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Look w:val="01E0" w:firstRow="1" w:lastRow="1" w:firstColumn="1" w:lastColumn="1" w:noHBand="0" w:noVBand="0"/>
      </w:tblPr>
      <w:tblGrid>
        <w:gridCol w:w="4219"/>
        <w:gridCol w:w="1401"/>
        <w:gridCol w:w="1637"/>
        <w:gridCol w:w="2514"/>
      </w:tblGrid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1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3D23DD" wp14:editId="4995B39F">
                  <wp:extent cx="647700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4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1A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F18A88A" wp14:editId="40067E70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52705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0" y="0"/>
                      <wp:lineTo x="0" y="20731"/>
                      <wp:lineTo x="20731" y="20731"/>
                      <wp:lineTo x="20731" y="0"/>
                      <wp:lineTo x="0" y="0"/>
                    </wp:wrapPolygon>
                  </wp:wrapThrough>
                  <wp:docPr id="2" name="Picture 2" descr="LOGO eforos blackwh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eforos blackwh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1AA">
              <w:rPr>
                <w:rFonts w:ascii="Arial" w:hAnsi="Arial" w:cs="Arial"/>
                <w:sz w:val="24"/>
                <w:szCs w:val="24"/>
              </w:rPr>
              <w:t>ΚΥΠΡΙΑΚΗ ΔΗΜΟΚΡΑΤΙΑ</w:t>
            </w: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1AA">
              <w:rPr>
                <w:rFonts w:ascii="Arial" w:hAnsi="Arial" w:cs="Arial"/>
                <w:b/>
                <w:sz w:val="24"/>
                <w:szCs w:val="24"/>
              </w:rPr>
              <w:t>ΤΜΗΜΑ ΕΦΟΡΟΥ ΕΤΑΙΡΕΙΩΝ ΚΑΙ ΕΠΙΣΗΜΟΥ ΠΑΡΑΛΗΠΤΗ</w:t>
            </w:r>
          </w:p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1AA">
              <w:rPr>
                <w:rFonts w:ascii="Arial" w:hAnsi="Arial" w:cs="Arial"/>
                <w:sz w:val="24"/>
                <w:szCs w:val="24"/>
              </w:rPr>
              <w:t>1427</w:t>
            </w:r>
            <w:r w:rsidRPr="005631A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31AA">
              <w:rPr>
                <w:rFonts w:ascii="Arial" w:hAnsi="Arial" w:cs="Arial"/>
                <w:sz w:val="24"/>
                <w:szCs w:val="24"/>
              </w:rPr>
              <w:t>ΛΕΥΚΩΣΙΑ</w:t>
            </w: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1AA">
              <w:rPr>
                <w:rFonts w:ascii="Arial" w:hAnsi="Arial" w:cs="Arial"/>
                <w:sz w:val="24"/>
                <w:szCs w:val="24"/>
              </w:rPr>
              <w:t>ΥΠΟΥΡΓΕΙΟ ΕΝΕΡΓΕΙΑΣ, ΕΜΠΟΡΙΟΥ,</w:t>
            </w:r>
          </w:p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1AA">
              <w:rPr>
                <w:rFonts w:ascii="Arial" w:hAnsi="Arial" w:cs="Arial"/>
                <w:sz w:val="24"/>
                <w:szCs w:val="24"/>
              </w:rPr>
              <w:t>ΒΙΟΜΗΧΑΝΙΑΣ ΚΑΙ ΤΟΥΡΙΣΜΟΥ</w:t>
            </w: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5631AA" w:rsidRPr="005631AA" w:rsidRDefault="005631AA" w:rsidP="005631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5631AA" w:rsidRPr="005631AA" w:rsidRDefault="005631AA" w:rsidP="005631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rPr>
                <w:lang w:val="en-US"/>
              </w:rPr>
            </w:pPr>
            <w:r w:rsidRPr="005631AA">
              <w:t xml:space="preserve">Αρ. </w:t>
            </w:r>
            <w:proofErr w:type="spellStart"/>
            <w:r w:rsidRPr="005631AA">
              <w:t>Φακ</w:t>
            </w:r>
            <w:proofErr w:type="spellEnd"/>
            <w:r w:rsidRPr="005631AA">
              <w:t>.</w:t>
            </w:r>
            <w:r w:rsidRPr="005631AA">
              <w:rPr>
                <w:lang w:val="en-US"/>
              </w:rPr>
              <w:t xml:space="preserve">: 05.13.005                </w:t>
            </w: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</w:pPr>
          </w:p>
        </w:tc>
        <w:tc>
          <w:tcPr>
            <w:tcW w:w="2514" w:type="dxa"/>
            <w:vMerge/>
          </w:tcPr>
          <w:p w:rsidR="005631AA" w:rsidRPr="005631AA" w:rsidRDefault="005631AA" w:rsidP="005631AA">
            <w:pPr>
              <w:pStyle w:val="NoSpacing"/>
            </w:pP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</w:pPr>
            <w:r w:rsidRPr="005631AA">
              <w:t xml:space="preserve">Αρ. </w:t>
            </w:r>
            <w:proofErr w:type="spellStart"/>
            <w:r w:rsidRPr="005631AA">
              <w:t>Τηλ</w:t>
            </w:r>
            <w:proofErr w:type="spellEnd"/>
            <w:r w:rsidRPr="005631AA">
              <w:rPr>
                <w:lang w:val="en-US"/>
              </w:rPr>
              <w:t xml:space="preserve">: </w:t>
            </w:r>
            <w:r w:rsidRPr="005631AA">
              <w:t xml:space="preserve">22404301, -2 </w:t>
            </w: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</w:pPr>
          </w:p>
        </w:tc>
        <w:tc>
          <w:tcPr>
            <w:tcW w:w="2514" w:type="dxa"/>
            <w:vMerge/>
          </w:tcPr>
          <w:p w:rsidR="005631AA" w:rsidRPr="005631AA" w:rsidRDefault="005631AA" w:rsidP="005631AA">
            <w:pPr>
              <w:pStyle w:val="NoSpacing"/>
            </w:pP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rPr>
                <w:lang w:val="en-US"/>
              </w:rPr>
            </w:pPr>
            <w:r w:rsidRPr="005631AA">
              <w:t>Αρ. Φαξ</w:t>
            </w:r>
            <w:r w:rsidRPr="005631AA">
              <w:rPr>
                <w:lang w:val="en-US"/>
              </w:rPr>
              <w:t>: 22304887</w:t>
            </w:r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</w:pPr>
          </w:p>
        </w:tc>
        <w:tc>
          <w:tcPr>
            <w:tcW w:w="2514" w:type="dxa"/>
            <w:vMerge/>
          </w:tcPr>
          <w:p w:rsidR="005631AA" w:rsidRPr="005631AA" w:rsidRDefault="005631AA" w:rsidP="005631AA">
            <w:pPr>
              <w:pStyle w:val="NoSpacing"/>
            </w:pPr>
          </w:p>
        </w:tc>
      </w:tr>
      <w:tr w:rsidR="005631AA" w:rsidRPr="005631AA" w:rsidTr="005631AA">
        <w:tc>
          <w:tcPr>
            <w:tcW w:w="4219" w:type="dxa"/>
          </w:tcPr>
          <w:p w:rsidR="005631AA" w:rsidRPr="005631AA" w:rsidRDefault="005631AA" w:rsidP="005631AA">
            <w:pPr>
              <w:pStyle w:val="NoSpacing"/>
              <w:rPr>
                <w:lang w:val="fr-FR"/>
              </w:rPr>
            </w:pPr>
            <w:r w:rsidRPr="005631AA">
              <w:rPr>
                <w:lang w:val="fr-FR"/>
              </w:rPr>
              <w:t xml:space="preserve">E-mail: </w:t>
            </w:r>
            <w:hyperlink r:id="rId7" w:history="1">
              <w:r w:rsidRPr="005631AA">
                <w:rPr>
                  <w:rStyle w:val="Hyperlink"/>
                  <w:rFonts w:ascii="Arial" w:hAnsi="Arial" w:cs="Arial"/>
                  <w:lang w:val="fr-FR"/>
                </w:rPr>
                <w:t>deptcomp@drcor.mcit.gov.cy</w:t>
              </w:r>
            </w:hyperlink>
          </w:p>
          <w:p w:rsidR="005631AA" w:rsidRPr="005631AA" w:rsidRDefault="005631AA" w:rsidP="005631AA">
            <w:pPr>
              <w:pStyle w:val="NoSpacing"/>
              <w:rPr>
                <w:lang w:val="en-US"/>
              </w:rPr>
            </w:pPr>
            <w:r w:rsidRPr="005631AA">
              <w:rPr>
                <w:lang w:val="fr-FR"/>
              </w:rPr>
              <w:t xml:space="preserve">       </w:t>
            </w:r>
            <w:r w:rsidRPr="005631AA">
              <w:rPr>
                <w:lang w:val="en-US"/>
              </w:rPr>
              <w:t xml:space="preserve">or </w:t>
            </w:r>
            <w:hyperlink r:id="rId8" w:history="1">
              <w:r w:rsidRPr="005631AA">
                <w:rPr>
                  <w:rStyle w:val="Hyperlink"/>
                  <w:rFonts w:ascii="Arial" w:hAnsi="Arial" w:cs="Arial"/>
                  <w:lang w:val="en-US"/>
                </w:rPr>
                <w:t>eterion@drcor.mcit.gov.cy</w:t>
              </w:r>
            </w:hyperlink>
          </w:p>
        </w:tc>
        <w:tc>
          <w:tcPr>
            <w:tcW w:w="1401" w:type="dxa"/>
          </w:tcPr>
          <w:p w:rsidR="005631AA" w:rsidRPr="005631AA" w:rsidRDefault="005631AA" w:rsidP="005631AA">
            <w:pPr>
              <w:pStyle w:val="NoSpacing"/>
              <w:rPr>
                <w:lang w:val="en-GB"/>
              </w:rPr>
            </w:pPr>
          </w:p>
        </w:tc>
        <w:tc>
          <w:tcPr>
            <w:tcW w:w="1637" w:type="dxa"/>
          </w:tcPr>
          <w:p w:rsidR="005631AA" w:rsidRPr="005631AA" w:rsidRDefault="005631AA" w:rsidP="005631AA">
            <w:pPr>
              <w:pStyle w:val="NoSpacing"/>
              <w:rPr>
                <w:lang w:val="en-GB"/>
              </w:rPr>
            </w:pPr>
          </w:p>
        </w:tc>
        <w:tc>
          <w:tcPr>
            <w:tcW w:w="2514" w:type="dxa"/>
            <w:vMerge/>
          </w:tcPr>
          <w:p w:rsidR="005631AA" w:rsidRPr="005631AA" w:rsidRDefault="005631AA" w:rsidP="005631AA">
            <w:pPr>
              <w:pStyle w:val="NoSpacing"/>
              <w:rPr>
                <w:lang w:val="en-US"/>
              </w:rPr>
            </w:pPr>
          </w:p>
        </w:tc>
      </w:tr>
    </w:tbl>
    <w:p w:rsidR="005631AA" w:rsidRPr="005631AA" w:rsidRDefault="005631AA" w:rsidP="005631AA">
      <w:pPr>
        <w:pStyle w:val="NoSpacing"/>
        <w:rPr>
          <w:lang w:val="en-GB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ΚΑΤΕΠΕΙΓΟΝ</w:t>
      </w: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21 Δεκεμβρίου 2015</w:t>
      </w: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Παγκύπριου Δικηγορικού Συλλόγου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Συνδέσμου Εγκεκριμένων Λογιστών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Κύπρου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Συνδέσμου Ανεξαρτήτων Λογιστών Κύπρου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 xml:space="preserve">Συνδέσμου Πτυχιούχων Εγκεκριμένων 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Λογιστών-Ελεγκτών Κύπρου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Γενικό Διευθυντή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Ομοσπονδίας Εργοδοτών και Βιομηχάνων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Γενικό Γραμματέα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Κυπριακού Εμπορικού και Βιομηχανικού Επιμελητηρίου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Γενικό Διευθυντή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Συνδέσμου Τραπεζών Κύπρου</w:t>
      </w: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Σύνδεσμο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Εσωτερικών Ελεγκτών Κύπρου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Συνδέσμου Δημοσίων Εταιρειών Κύπρου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Επιτροπής Κεφαλαιαγοράς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Χρηματιστηρίου Αξιών Κύπρου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  <w:lang w:val="en-US"/>
        </w:rPr>
        <w:t>Cyprus</w:t>
      </w:r>
      <w:r w:rsidRPr="005631AA">
        <w:rPr>
          <w:rFonts w:ascii="Arial" w:hAnsi="Arial" w:cs="Arial"/>
          <w:sz w:val="24"/>
          <w:szCs w:val="24"/>
        </w:rPr>
        <w:t xml:space="preserve"> </w:t>
      </w:r>
      <w:r w:rsidRPr="005631AA">
        <w:rPr>
          <w:rFonts w:ascii="Arial" w:hAnsi="Arial" w:cs="Arial"/>
          <w:sz w:val="24"/>
          <w:szCs w:val="24"/>
          <w:lang w:val="en-US"/>
        </w:rPr>
        <w:t>Fiduciary</w:t>
      </w:r>
      <w:r w:rsidRPr="005631AA">
        <w:rPr>
          <w:rFonts w:ascii="Arial" w:hAnsi="Arial" w:cs="Arial"/>
          <w:sz w:val="24"/>
          <w:szCs w:val="24"/>
        </w:rPr>
        <w:t xml:space="preserve"> </w:t>
      </w:r>
      <w:r w:rsidRPr="005631AA">
        <w:rPr>
          <w:rFonts w:ascii="Arial" w:hAnsi="Arial" w:cs="Arial"/>
          <w:sz w:val="24"/>
          <w:szCs w:val="24"/>
          <w:lang w:val="en-US"/>
        </w:rPr>
        <w:t>Association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Γενικό Διευθυντή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  <w:lang w:val="en-US"/>
        </w:rPr>
        <w:t>CIPA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Πρόεδρο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  <w:lang w:val="en-US"/>
        </w:rPr>
        <w:t>CIBA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 xml:space="preserve">Κυπριακό Σύνδεσμο Επιχειρήσεων </w:t>
      </w:r>
      <w:proofErr w:type="spellStart"/>
      <w:r w:rsidRPr="005631AA">
        <w:rPr>
          <w:rFonts w:ascii="Arial" w:hAnsi="Arial" w:cs="Arial"/>
          <w:sz w:val="24"/>
          <w:szCs w:val="24"/>
        </w:rPr>
        <w:t>΄Ερευνας</w:t>
      </w:r>
      <w:proofErr w:type="spellEnd"/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και Καινοτομίας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Θέμα: Ανακοίνωση Τμήματος Εφόρου Εταιρειών και Επίσημου Παραλήπτη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Αναφέρομαι στο πιο πάνω θέμα και επισυνάπτεται ανακοίνωση του Τμήματος για να ενημερώσετε τα μέλη σας.</w:t>
      </w: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Σπύρος Κόκκινος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Έφορος Εταιρειών και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>Επίσημος Παραλήπτης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5631AA">
        <w:rPr>
          <w:rFonts w:ascii="Arial" w:hAnsi="Arial" w:cs="Arial"/>
          <w:sz w:val="24"/>
          <w:szCs w:val="24"/>
        </w:rPr>
        <w:t>Κοιν</w:t>
      </w:r>
      <w:proofErr w:type="spellEnd"/>
      <w:r w:rsidRPr="005631AA">
        <w:rPr>
          <w:rFonts w:ascii="Arial" w:hAnsi="Arial" w:cs="Arial"/>
          <w:sz w:val="24"/>
          <w:szCs w:val="24"/>
        </w:rPr>
        <w:t>.</w:t>
      </w:r>
      <w:r w:rsidRPr="005631AA">
        <w:rPr>
          <w:rFonts w:ascii="Arial" w:hAnsi="Arial" w:cs="Arial"/>
          <w:sz w:val="24"/>
          <w:szCs w:val="24"/>
        </w:rPr>
        <w:tab/>
        <w:t>Γενικό Διευθυντή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ab/>
        <w:t>Υπουργείου Ενέργειας, Εμπορίου, Βιομηχανίας και Τουρισμού</w:t>
      </w: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r w:rsidRPr="005631AA">
        <w:rPr>
          <w:rFonts w:ascii="Arial" w:hAnsi="Arial" w:cs="Arial"/>
          <w:sz w:val="24"/>
          <w:szCs w:val="24"/>
        </w:rPr>
        <w:tab/>
        <w:t>(Προσοχή Δρ. Τόνιας Φαϊτά-Σταυρίδη)</w:t>
      </w: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</w:p>
    <w:p w:rsidR="005631AA" w:rsidRPr="005631AA" w:rsidRDefault="005631AA" w:rsidP="005631AA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5631AA">
        <w:rPr>
          <w:rFonts w:ascii="Arial" w:hAnsi="Arial" w:cs="Arial"/>
          <w:sz w:val="24"/>
          <w:szCs w:val="24"/>
        </w:rPr>
        <w:t>Σπ.Κ</w:t>
      </w:r>
      <w:proofErr w:type="spellEnd"/>
      <w:r w:rsidRPr="005631AA">
        <w:rPr>
          <w:rFonts w:ascii="Arial" w:hAnsi="Arial" w:cs="Arial"/>
          <w:sz w:val="24"/>
          <w:szCs w:val="24"/>
        </w:rPr>
        <w:t>/ΣΜ</w:t>
      </w:r>
    </w:p>
    <w:p w:rsidR="005631AA" w:rsidRDefault="005631AA" w:rsidP="00B47BB9">
      <w:pPr>
        <w:jc w:val="center"/>
        <w:rPr>
          <w:rFonts w:ascii="Arial" w:hAnsi="Arial" w:cs="Arial"/>
          <w:b/>
          <w:sz w:val="32"/>
          <w:szCs w:val="32"/>
        </w:rPr>
      </w:pPr>
    </w:p>
    <w:p w:rsidR="005631AA" w:rsidRDefault="005631AA" w:rsidP="00B47BB9">
      <w:pPr>
        <w:jc w:val="center"/>
        <w:rPr>
          <w:rFonts w:ascii="Arial" w:hAnsi="Arial" w:cs="Arial"/>
          <w:b/>
          <w:sz w:val="32"/>
          <w:szCs w:val="32"/>
        </w:rPr>
      </w:pPr>
    </w:p>
    <w:p w:rsidR="005631AA" w:rsidRDefault="005631AA" w:rsidP="00B47BB9">
      <w:pPr>
        <w:jc w:val="center"/>
        <w:rPr>
          <w:rFonts w:ascii="Arial" w:hAnsi="Arial" w:cs="Arial"/>
          <w:b/>
          <w:sz w:val="32"/>
          <w:szCs w:val="32"/>
        </w:rPr>
      </w:pPr>
    </w:p>
    <w:p w:rsidR="005631AA" w:rsidRDefault="005631AA" w:rsidP="005631AA">
      <w:pPr>
        <w:rPr>
          <w:rFonts w:ascii="Arial" w:hAnsi="Arial" w:cs="Arial"/>
          <w:b/>
          <w:sz w:val="32"/>
          <w:szCs w:val="32"/>
        </w:rPr>
      </w:pPr>
    </w:p>
    <w:p w:rsidR="00B47BB9" w:rsidRDefault="00B47BB9" w:rsidP="00B47BB9">
      <w:pPr>
        <w:jc w:val="center"/>
        <w:rPr>
          <w:rFonts w:ascii="Arial" w:hAnsi="Arial" w:cs="Arial"/>
          <w:b/>
          <w:sz w:val="32"/>
          <w:szCs w:val="32"/>
        </w:rPr>
      </w:pPr>
      <w:r w:rsidRPr="001C1450">
        <w:rPr>
          <w:rFonts w:ascii="Arial" w:hAnsi="Arial" w:cs="Arial"/>
          <w:b/>
          <w:sz w:val="32"/>
          <w:szCs w:val="32"/>
        </w:rPr>
        <w:t>Α Ν Α Κ Ο Ι Ν Ω Σ Η</w:t>
      </w:r>
    </w:p>
    <w:p w:rsidR="004C259B" w:rsidRPr="001C1450" w:rsidRDefault="00D50680" w:rsidP="00B47B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ΔΙΑΔΙΚΤΥΑΚΗ  ΕΡΕΥΝΑ  ΟΡΓΑΝΙΣΜΟ</w:t>
      </w:r>
      <w:r w:rsidR="004C259B">
        <w:rPr>
          <w:rFonts w:ascii="Arial" w:hAnsi="Arial" w:cs="Arial"/>
          <w:b/>
          <w:sz w:val="32"/>
          <w:szCs w:val="32"/>
        </w:rPr>
        <w:t>Υ</w:t>
      </w:r>
    </w:p>
    <w:p w:rsidR="00B47BB9" w:rsidRDefault="00B47BB9" w:rsidP="00B47BB9">
      <w:pPr>
        <w:jc w:val="both"/>
        <w:rPr>
          <w:rFonts w:ascii="Arial" w:hAnsi="Arial" w:cs="Arial"/>
          <w:sz w:val="24"/>
          <w:szCs w:val="24"/>
        </w:rPr>
      </w:pPr>
    </w:p>
    <w:p w:rsidR="001C1450" w:rsidRDefault="001C1450" w:rsidP="00441F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F3FD8" w:rsidRDefault="00441FC3" w:rsidP="00441F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Τμήμα Εφόρου Εταιρειών &amp; Επίσημου Παραλήπτη </w:t>
      </w:r>
      <w:r w:rsidR="004C259B">
        <w:rPr>
          <w:rFonts w:ascii="Arial" w:hAnsi="Arial" w:cs="Arial"/>
          <w:sz w:val="24"/>
          <w:szCs w:val="24"/>
        </w:rPr>
        <w:t xml:space="preserve">στα πλαίσια της καλύτερης παροχής υπηρεσιών προς το κοινό ανακοινώνει ότι από τις </w:t>
      </w:r>
      <w:r w:rsidR="004C259B">
        <w:rPr>
          <w:rFonts w:ascii="Arial" w:hAnsi="Arial" w:cs="Arial"/>
          <w:sz w:val="24"/>
          <w:szCs w:val="24"/>
          <w:u w:val="single"/>
        </w:rPr>
        <w:t>22/12/2015</w:t>
      </w:r>
      <w:r w:rsidR="004C259B">
        <w:rPr>
          <w:rFonts w:ascii="Arial" w:hAnsi="Arial" w:cs="Arial"/>
          <w:sz w:val="24"/>
          <w:szCs w:val="24"/>
        </w:rPr>
        <w:t xml:space="preserve"> η διαδικτυακή έρευνα οργανισμών θα είναι συμβατή με </w:t>
      </w:r>
      <w:r w:rsidR="004C259B">
        <w:rPr>
          <w:rFonts w:ascii="Arial" w:hAnsi="Arial" w:cs="Arial"/>
          <w:sz w:val="24"/>
          <w:szCs w:val="24"/>
          <w:lang w:val="en-GB"/>
        </w:rPr>
        <w:t>Internet</w:t>
      </w:r>
      <w:r w:rsidR="004C259B" w:rsidRPr="004C259B">
        <w:rPr>
          <w:rFonts w:ascii="Arial" w:hAnsi="Arial" w:cs="Arial"/>
          <w:sz w:val="24"/>
          <w:szCs w:val="24"/>
        </w:rPr>
        <w:t xml:space="preserve"> </w:t>
      </w:r>
      <w:r w:rsidR="004C259B">
        <w:rPr>
          <w:rFonts w:ascii="Arial" w:hAnsi="Arial" w:cs="Arial"/>
          <w:sz w:val="24"/>
          <w:szCs w:val="24"/>
          <w:lang w:val="en-GB"/>
        </w:rPr>
        <w:t>Explorer</w:t>
      </w:r>
      <w:r w:rsidR="004C259B" w:rsidRPr="004C259B">
        <w:rPr>
          <w:rFonts w:ascii="Arial" w:hAnsi="Arial" w:cs="Arial"/>
          <w:sz w:val="24"/>
          <w:szCs w:val="24"/>
        </w:rPr>
        <w:t xml:space="preserve">, </w:t>
      </w:r>
      <w:r w:rsidR="004C259B">
        <w:rPr>
          <w:rFonts w:ascii="Arial" w:hAnsi="Arial" w:cs="Arial"/>
          <w:sz w:val="24"/>
          <w:szCs w:val="24"/>
          <w:lang w:val="en-GB"/>
        </w:rPr>
        <w:t>Google</w:t>
      </w:r>
      <w:r w:rsidR="004C259B" w:rsidRPr="004C259B">
        <w:rPr>
          <w:rFonts w:ascii="Arial" w:hAnsi="Arial" w:cs="Arial"/>
          <w:sz w:val="24"/>
          <w:szCs w:val="24"/>
        </w:rPr>
        <w:t xml:space="preserve"> </w:t>
      </w:r>
      <w:r w:rsidR="004C259B">
        <w:rPr>
          <w:rFonts w:ascii="Arial" w:hAnsi="Arial" w:cs="Arial"/>
          <w:sz w:val="24"/>
          <w:szCs w:val="24"/>
          <w:lang w:val="en-GB"/>
        </w:rPr>
        <w:t>Chrome</w:t>
      </w:r>
      <w:r w:rsidR="004C259B" w:rsidRPr="004C259B">
        <w:rPr>
          <w:rFonts w:ascii="Arial" w:hAnsi="Arial" w:cs="Arial"/>
          <w:sz w:val="24"/>
          <w:szCs w:val="24"/>
        </w:rPr>
        <w:t xml:space="preserve"> </w:t>
      </w:r>
      <w:r w:rsidR="004C259B">
        <w:rPr>
          <w:rFonts w:ascii="Arial" w:hAnsi="Arial" w:cs="Arial"/>
          <w:sz w:val="24"/>
          <w:szCs w:val="24"/>
        </w:rPr>
        <w:t xml:space="preserve">και  </w:t>
      </w:r>
      <w:r w:rsidR="004C259B">
        <w:rPr>
          <w:rFonts w:ascii="Arial" w:hAnsi="Arial" w:cs="Arial"/>
          <w:sz w:val="24"/>
          <w:szCs w:val="24"/>
          <w:lang w:val="en-GB"/>
        </w:rPr>
        <w:t>Mozilla</w:t>
      </w:r>
      <w:r w:rsidR="004C259B">
        <w:rPr>
          <w:rFonts w:ascii="Arial" w:hAnsi="Arial" w:cs="Arial"/>
          <w:sz w:val="24"/>
          <w:szCs w:val="24"/>
        </w:rPr>
        <w:t xml:space="preserve"> </w:t>
      </w:r>
      <w:r w:rsidR="004C259B">
        <w:rPr>
          <w:rFonts w:ascii="Arial" w:hAnsi="Arial" w:cs="Arial"/>
          <w:sz w:val="24"/>
          <w:szCs w:val="24"/>
          <w:lang w:val="en-GB"/>
        </w:rPr>
        <w:t>Firefox</w:t>
      </w:r>
      <w:r w:rsidR="004C259B" w:rsidRPr="004C259B">
        <w:rPr>
          <w:rFonts w:ascii="Arial" w:hAnsi="Arial" w:cs="Arial"/>
          <w:sz w:val="24"/>
          <w:szCs w:val="24"/>
        </w:rPr>
        <w:t xml:space="preserve">. </w:t>
      </w:r>
    </w:p>
    <w:p w:rsidR="004C259B" w:rsidRDefault="004C259B" w:rsidP="00441F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C259B" w:rsidRPr="004C259B" w:rsidRDefault="004C259B" w:rsidP="00441F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Επί πλέον θα γίνεται μια πληρωμή για πολλαπλές έρευνες.</w:t>
      </w:r>
      <w:r w:rsidR="00527A3A">
        <w:rPr>
          <w:rFonts w:ascii="Arial" w:hAnsi="Arial" w:cs="Arial"/>
          <w:sz w:val="24"/>
          <w:szCs w:val="24"/>
        </w:rPr>
        <w:t xml:space="preserve"> (€10.- για κάθε έρευνα).</w:t>
      </w:r>
    </w:p>
    <w:p w:rsidR="00AF3FD8" w:rsidRDefault="00AF3FD8" w:rsidP="00441F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F3FD8" w:rsidRDefault="00AF3FD8" w:rsidP="00441F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F3FD8" w:rsidRDefault="00AF3FD8" w:rsidP="00B47BB9">
      <w:pPr>
        <w:jc w:val="both"/>
        <w:rPr>
          <w:rFonts w:ascii="Arial" w:hAnsi="Arial" w:cs="Arial"/>
          <w:sz w:val="24"/>
          <w:szCs w:val="24"/>
        </w:rPr>
      </w:pPr>
    </w:p>
    <w:p w:rsidR="004F582C" w:rsidRPr="005626E8" w:rsidRDefault="00857949" w:rsidP="00B47BB9">
      <w:pPr>
        <w:jc w:val="both"/>
        <w:rPr>
          <w:rFonts w:ascii="Arial" w:hAnsi="Arial" w:cs="Arial"/>
          <w:sz w:val="20"/>
          <w:szCs w:val="20"/>
        </w:rPr>
      </w:pPr>
      <w:r w:rsidRPr="00527A3A">
        <w:rPr>
          <w:rFonts w:ascii="Arial" w:hAnsi="Arial" w:cs="Arial"/>
          <w:sz w:val="20"/>
          <w:szCs w:val="20"/>
        </w:rPr>
        <w:t>/</w:t>
      </w:r>
      <w:proofErr w:type="spellStart"/>
      <w:r w:rsidR="00CB008C">
        <w:rPr>
          <w:rFonts w:ascii="Arial" w:hAnsi="Arial" w:cs="Arial"/>
          <w:sz w:val="20"/>
          <w:szCs w:val="20"/>
          <w:lang w:val="en-GB"/>
        </w:rPr>
        <w:t>Sotiroula</w:t>
      </w:r>
      <w:proofErr w:type="spellEnd"/>
      <w:r w:rsidR="00CB008C" w:rsidRPr="00527A3A">
        <w:rPr>
          <w:rFonts w:ascii="Arial" w:hAnsi="Arial" w:cs="Arial"/>
          <w:sz w:val="20"/>
          <w:szCs w:val="20"/>
        </w:rPr>
        <w:t>/</w:t>
      </w:r>
      <w:proofErr w:type="spellStart"/>
      <w:r w:rsidR="00AF3FD8" w:rsidRPr="00AF3FD8">
        <w:rPr>
          <w:rFonts w:ascii="Arial" w:hAnsi="Arial" w:cs="Arial"/>
          <w:sz w:val="20"/>
          <w:szCs w:val="20"/>
        </w:rPr>
        <w:t>ΑΝΑΚΟΙΝΩΝΣΗ</w:t>
      </w:r>
      <w:r w:rsidR="00AF3FD8" w:rsidRPr="00527A3A">
        <w:rPr>
          <w:rFonts w:ascii="Arial" w:hAnsi="Arial" w:cs="Arial"/>
          <w:sz w:val="20"/>
          <w:szCs w:val="20"/>
        </w:rPr>
        <w:t>(</w:t>
      </w:r>
      <w:r w:rsidR="00D50680">
        <w:rPr>
          <w:rFonts w:ascii="Arial" w:hAnsi="Arial" w:cs="Arial"/>
          <w:sz w:val="20"/>
          <w:szCs w:val="20"/>
        </w:rPr>
        <w:t>διαδικτυακή</w:t>
      </w:r>
      <w:proofErr w:type="spellEnd"/>
      <w:r w:rsidR="00D50680" w:rsidRPr="00527A3A">
        <w:rPr>
          <w:rFonts w:ascii="Arial" w:hAnsi="Arial" w:cs="Arial"/>
          <w:sz w:val="20"/>
          <w:szCs w:val="20"/>
        </w:rPr>
        <w:t xml:space="preserve"> </w:t>
      </w:r>
      <w:r w:rsidR="00D50680">
        <w:rPr>
          <w:rFonts w:ascii="Arial" w:hAnsi="Arial" w:cs="Arial"/>
          <w:sz w:val="20"/>
          <w:szCs w:val="20"/>
        </w:rPr>
        <w:t>έρευνα</w:t>
      </w:r>
      <w:r w:rsidR="00441FC3" w:rsidRPr="00527A3A">
        <w:rPr>
          <w:rFonts w:ascii="Arial" w:hAnsi="Arial" w:cs="Arial"/>
          <w:sz w:val="20"/>
          <w:szCs w:val="20"/>
        </w:rPr>
        <w:t>)</w:t>
      </w:r>
      <w:r w:rsidR="00AF3FD8" w:rsidRPr="00527A3A">
        <w:rPr>
          <w:rFonts w:ascii="Arial" w:hAnsi="Arial" w:cs="Arial"/>
          <w:sz w:val="20"/>
          <w:szCs w:val="20"/>
        </w:rPr>
        <w:t>-</w:t>
      </w:r>
      <w:r w:rsidR="00D50680" w:rsidRPr="00527A3A">
        <w:rPr>
          <w:rFonts w:ascii="Arial" w:hAnsi="Arial" w:cs="Arial"/>
          <w:sz w:val="20"/>
          <w:szCs w:val="20"/>
        </w:rPr>
        <w:t>2</w:t>
      </w:r>
      <w:r w:rsidR="00441FC3" w:rsidRPr="00527A3A">
        <w:rPr>
          <w:rFonts w:ascii="Arial" w:hAnsi="Arial" w:cs="Arial"/>
          <w:sz w:val="20"/>
          <w:szCs w:val="20"/>
        </w:rPr>
        <w:t>1</w:t>
      </w:r>
      <w:r w:rsidR="00AF3FD8" w:rsidRPr="00527A3A">
        <w:rPr>
          <w:rFonts w:ascii="Arial" w:hAnsi="Arial" w:cs="Arial"/>
          <w:sz w:val="20"/>
          <w:szCs w:val="20"/>
        </w:rPr>
        <w:t>.</w:t>
      </w:r>
      <w:r w:rsidR="00D50680" w:rsidRPr="00527A3A">
        <w:rPr>
          <w:rFonts w:ascii="Arial" w:hAnsi="Arial" w:cs="Arial"/>
          <w:sz w:val="20"/>
          <w:szCs w:val="20"/>
        </w:rPr>
        <w:t>12</w:t>
      </w:r>
      <w:r w:rsidR="00AF3FD8" w:rsidRPr="00527A3A">
        <w:rPr>
          <w:rFonts w:ascii="Arial" w:hAnsi="Arial" w:cs="Arial"/>
          <w:sz w:val="20"/>
          <w:szCs w:val="20"/>
        </w:rPr>
        <w:t>.1</w:t>
      </w:r>
      <w:r w:rsidR="00D50680" w:rsidRPr="00527A3A">
        <w:rPr>
          <w:rFonts w:ascii="Arial" w:hAnsi="Arial" w:cs="Arial"/>
          <w:sz w:val="20"/>
          <w:szCs w:val="20"/>
        </w:rPr>
        <w:t>5</w:t>
      </w:r>
      <w:r w:rsidR="005626E8">
        <w:rPr>
          <w:rFonts w:ascii="Arial" w:hAnsi="Arial" w:cs="Arial"/>
          <w:sz w:val="20"/>
          <w:szCs w:val="20"/>
        </w:rPr>
        <w:t>ΕΚ</w:t>
      </w: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5631AA" w:rsidRDefault="005631AA" w:rsidP="00B47BB9">
      <w:pPr>
        <w:jc w:val="both"/>
        <w:rPr>
          <w:rFonts w:ascii="Arial" w:hAnsi="Arial" w:cs="Arial"/>
          <w:sz w:val="20"/>
          <w:szCs w:val="20"/>
        </w:rPr>
      </w:pPr>
    </w:p>
    <w:p w:rsidR="005631AA" w:rsidRPr="00527A3A" w:rsidRDefault="005631AA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4F582C" w:rsidRPr="00527A3A" w:rsidRDefault="004F582C" w:rsidP="00B47BB9">
      <w:pPr>
        <w:jc w:val="both"/>
        <w:rPr>
          <w:rFonts w:ascii="Arial" w:hAnsi="Arial" w:cs="Arial"/>
          <w:sz w:val="20"/>
          <w:szCs w:val="20"/>
        </w:rPr>
      </w:pPr>
    </w:p>
    <w:p w:rsidR="00083764" w:rsidRPr="00083764" w:rsidRDefault="004F582C" w:rsidP="00083764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83764">
        <w:rPr>
          <w:rFonts w:ascii="Arial" w:hAnsi="Arial" w:cs="Arial"/>
          <w:b/>
          <w:sz w:val="24"/>
          <w:szCs w:val="24"/>
          <w:lang w:val="en-GB"/>
        </w:rPr>
        <w:t>ANNOUNCEMENT</w:t>
      </w:r>
    </w:p>
    <w:p w:rsidR="00083764" w:rsidRPr="00083764" w:rsidRDefault="00083764" w:rsidP="004F582C">
      <w:pPr>
        <w:jc w:val="center"/>
        <w:rPr>
          <w:rFonts w:ascii="Arial" w:hAnsi="Arial" w:cs="Arial"/>
          <w:sz w:val="24"/>
          <w:szCs w:val="24"/>
          <w:lang w:val="en-GB"/>
        </w:rPr>
      </w:pPr>
      <w:proofErr w:type="gramStart"/>
      <w:r w:rsidRPr="00083764">
        <w:rPr>
          <w:rFonts w:ascii="Arial" w:hAnsi="Arial" w:cs="Arial"/>
          <w:b/>
          <w:sz w:val="24"/>
          <w:szCs w:val="24"/>
          <w:lang w:val="en-GB"/>
        </w:rPr>
        <w:t>INTERNET  ORGANIZATION</w:t>
      </w:r>
      <w:proofErr w:type="gramEnd"/>
      <w:r w:rsidRPr="00083764">
        <w:rPr>
          <w:rFonts w:ascii="Arial" w:hAnsi="Arial" w:cs="Arial"/>
          <w:b/>
          <w:sz w:val="24"/>
          <w:szCs w:val="24"/>
          <w:lang w:val="en-GB"/>
        </w:rPr>
        <w:t xml:space="preserve">  SEARCH</w:t>
      </w:r>
    </w:p>
    <w:p w:rsidR="004F582C" w:rsidRDefault="004F582C" w:rsidP="004F582C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083764" w:rsidRDefault="004F582C" w:rsidP="004F58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Department of Registrar of Companies and Official Receiver </w:t>
      </w:r>
      <w:r w:rsidR="00083764">
        <w:rPr>
          <w:rFonts w:ascii="Arial" w:hAnsi="Arial" w:cs="Arial"/>
          <w:sz w:val="24"/>
          <w:szCs w:val="24"/>
          <w:lang w:val="en-GB"/>
        </w:rPr>
        <w:t>announces that as from 22.12.2015 within the framework of better provision of services to the public, the internet search for Organizations will be compatible with Internet Explorer, Google</w:t>
      </w:r>
      <w:r w:rsidR="00083764" w:rsidRPr="00083764">
        <w:rPr>
          <w:rFonts w:ascii="Arial" w:hAnsi="Arial" w:cs="Arial"/>
          <w:sz w:val="24"/>
          <w:szCs w:val="24"/>
          <w:lang w:val="en-GB"/>
        </w:rPr>
        <w:t xml:space="preserve"> </w:t>
      </w:r>
      <w:r w:rsidR="00083764">
        <w:rPr>
          <w:rFonts w:ascii="Arial" w:hAnsi="Arial" w:cs="Arial"/>
          <w:sz w:val="24"/>
          <w:szCs w:val="24"/>
          <w:lang w:val="en-GB"/>
        </w:rPr>
        <w:t>Chrome</w:t>
      </w:r>
      <w:r w:rsidR="00083764" w:rsidRPr="000837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083764">
        <w:rPr>
          <w:rFonts w:ascii="Arial" w:hAnsi="Arial" w:cs="Arial"/>
          <w:sz w:val="24"/>
          <w:szCs w:val="24"/>
          <w:lang w:val="en-GB"/>
        </w:rPr>
        <w:t>and</w:t>
      </w:r>
      <w:r w:rsidR="00083764" w:rsidRPr="00083764">
        <w:rPr>
          <w:rFonts w:ascii="Arial" w:hAnsi="Arial" w:cs="Arial"/>
          <w:sz w:val="24"/>
          <w:szCs w:val="24"/>
          <w:lang w:val="en-GB"/>
        </w:rPr>
        <w:t xml:space="preserve">  </w:t>
      </w:r>
      <w:r w:rsidR="00083764">
        <w:rPr>
          <w:rFonts w:ascii="Arial" w:hAnsi="Arial" w:cs="Arial"/>
          <w:sz w:val="24"/>
          <w:szCs w:val="24"/>
          <w:lang w:val="en-GB"/>
        </w:rPr>
        <w:t>Mozilla</w:t>
      </w:r>
      <w:proofErr w:type="gramEnd"/>
      <w:r w:rsidR="00083764" w:rsidRPr="00083764">
        <w:rPr>
          <w:rFonts w:ascii="Arial" w:hAnsi="Arial" w:cs="Arial"/>
          <w:sz w:val="24"/>
          <w:szCs w:val="24"/>
          <w:lang w:val="en-GB"/>
        </w:rPr>
        <w:t xml:space="preserve"> </w:t>
      </w:r>
      <w:r w:rsidR="00083764">
        <w:rPr>
          <w:rFonts w:ascii="Arial" w:hAnsi="Arial" w:cs="Arial"/>
          <w:sz w:val="24"/>
          <w:szCs w:val="24"/>
          <w:lang w:val="en-GB"/>
        </w:rPr>
        <w:t>Firefox.</w:t>
      </w:r>
    </w:p>
    <w:p w:rsidR="00083764" w:rsidRDefault="00083764" w:rsidP="004F58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83764" w:rsidRPr="00527A3A" w:rsidRDefault="00083764" w:rsidP="004F58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addition one payment will be made for multiple se</w:t>
      </w:r>
      <w:r w:rsidR="00527A3A">
        <w:rPr>
          <w:rFonts w:ascii="Arial" w:hAnsi="Arial" w:cs="Arial"/>
          <w:sz w:val="24"/>
          <w:szCs w:val="24"/>
          <w:lang w:val="en-GB"/>
        </w:rPr>
        <w:t>a</w:t>
      </w:r>
      <w:r>
        <w:rPr>
          <w:rFonts w:ascii="Arial" w:hAnsi="Arial" w:cs="Arial"/>
          <w:sz w:val="24"/>
          <w:szCs w:val="24"/>
          <w:lang w:val="en-GB"/>
        </w:rPr>
        <w:t>rc</w:t>
      </w:r>
      <w:r w:rsidR="00527A3A">
        <w:rPr>
          <w:rFonts w:ascii="Arial" w:hAnsi="Arial" w:cs="Arial"/>
          <w:sz w:val="24"/>
          <w:szCs w:val="24"/>
          <w:lang w:val="en-GB"/>
        </w:rPr>
        <w:t>h</w:t>
      </w:r>
      <w:r>
        <w:rPr>
          <w:rFonts w:ascii="Arial" w:hAnsi="Arial" w:cs="Arial"/>
          <w:sz w:val="24"/>
          <w:szCs w:val="24"/>
          <w:lang w:val="en-GB"/>
        </w:rPr>
        <w:t xml:space="preserve">es. </w:t>
      </w:r>
      <w:r w:rsidR="00527A3A" w:rsidRPr="00527A3A">
        <w:rPr>
          <w:rFonts w:ascii="Arial" w:hAnsi="Arial" w:cs="Arial"/>
          <w:sz w:val="24"/>
          <w:szCs w:val="24"/>
          <w:lang w:val="en-GB"/>
        </w:rPr>
        <w:t xml:space="preserve"> </w:t>
      </w:r>
      <w:r w:rsidR="00527A3A">
        <w:rPr>
          <w:rFonts w:ascii="Arial" w:hAnsi="Arial" w:cs="Arial"/>
          <w:sz w:val="24"/>
          <w:szCs w:val="24"/>
          <w:lang w:val="en-GB"/>
        </w:rPr>
        <w:t>(€10</w:t>
      </w:r>
      <w:proofErr w:type="gramStart"/>
      <w:r w:rsidR="00527A3A">
        <w:rPr>
          <w:rFonts w:ascii="Arial" w:hAnsi="Arial" w:cs="Arial"/>
          <w:sz w:val="24"/>
          <w:szCs w:val="24"/>
          <w:lang w:val="en-GB"/>
        </w:rPr>
        <w:t>.-</w:t>
      </w:r>
      <w:proofErr w:type="gramEnd"/>
      <w:r w:rsidR="00527A3A">
        <w:rPr>
          <w:rFonts w:ascii="Arial" w:hAnsi="Arial" w:cs="Arial"/>
          <w:sz w:val="24"/>
          <w:szCs w:val="24"/>
          <w:lang w:val="en-GB"/>
        </w:rPr>
        <w:t xml:space="preserve"> for each search).</w:t>
      </w:r>
    </w:p>
    <w:p w:rsidR="004F582C" w:rsidRPr="004F582C" w:rsidRDefault="004F582C" w:rsidP="004F58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</w:t>
      </w:r>
    </w:p>
    <w:sectPr w:rsidR="004F582C" w:rsidRPr="004F582C" w:rsidSect="000910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B9"/>
    <w:rsid w:val="00083764"/>
    <w:rsid w:val="00091045"/>
    <w:rsid w:val="00140FAD"/>
    <w:rsid w:val="001C1450"/>
    <w:rsid w:val="003543F7"/>
    <w:rsid w:val="004115F4"/>
    <w:rsid w:val="00441FC3"/>
    <w:rsid w:val="00472E59"/>
    <w:rsid w:val="004C259B"/>
    <w:rsid w:val="004F582C"/>
    <w:rsid w:val="00527A3A"/>
    <w:rsid w:val="005626E8"/>
    <w:rsid w:val="005631AA"/>
    <w:rsid w:val="00625CFD"/>
    <w:rsid w:val="00647050"/>
    <w:rsid w:val="00835F6A"/>
    <w:rsid w:val="008508E2"/>
    <w:rsid w:val="00857949"/>
    <w:rsid w:val="009D2A15"/>
    <w:rsid w:val="00AF3FD8"/>
    <w:rsid w:val="00B47BB9"/>
    <w:rsid w:val="00B939D9"/>
    <w:rsid w:val="00C0610A"/>
    <w:rsid w:val="00CB008C"/>
    <w:rsid w:val="00D50680"/>
    <w:rsid w:val="00E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31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31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31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3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rion@drcor.mcit.gov.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tcomp@drcor.mcit.gov.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smavri</dc:creator>
  <cp:keywords/>
  <dc:description/>
  <cp:lastModifiedBy>smavri</cp:lastModifiedBy>
  <cp:revision>4</cp:revision>
  <cp:lastPrinted>2015-12-21T10:48:00Z</cp:lastPrinted>
  <dcterms:created xsi:type="dcterms:W3CDTF">2015-12-21T10:50:00Z</dcterms:created>
  <dcterms:modified xsi:type="dcterms:W3CDTF">2015-12-21T11:08:00Z</dcterms:modified>
</cp:coreProperties>
</file>