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4BD3E" w14:textId="77777777" w:rsidR="001B3431" w:rsidRPr="001B3431" w:rsidRDefault="001B3431" w:rsidP="001B3431">
      <w:pPr>
        <w:spacing w:after="0" w:line="240" w:lineRule="auto"/>
        <w:jc w:val="both"/>
        <w:rPr>
          <w:rFonts w:ascii="Helvetica Neue Light" w:eastAsia="ＭＳ 明朝" w:hAnsi="Helvetica Neue Light"/>
          <w:b/>
          <w:color w:val="548DD4"/>
          <w:sz w:val="24"/>
          <w:szCs w:val="24"/>
          <w:lang w:val="el-GR" w:eastAsia="en-US"/>
        </w:rPr>
      </w:pPr>
      <w:r w:rsidRPr="001B3431">
        <w:rPr>
          <w:rFonts w:ascii="Helvetica Neue Light" w:eastAsia="ＭＳ 明朝" w:hAnsi="Helvetica Neue Light"/>
          <w:b/>
          <w:color w:val="548DD4"/>
          <w:sz w:val="24"/>
          <w:szCs w:val="24"/>
          <w:lang w:val="el-GR" w:eastAsia="en-US"/>
        </w:rPr>
        <w:t>Δελτίο Τύπου</w:t>
      </w:r>
    </w:p>
    <w:p w14:paraId="5F9CD035" w14:textId="77777777" w:rsidR="001B3431" w:rsidRPr="001B3431" w:rsidRDefault="001B3431" w:rsidP="001B3431">
      <w:pPr>
        <w:spacing w:after="0" w:line="240" w:lineRule="auto"/>
        <w:jc w:val="both"/>
        <w:rPr>
          <w:rFonts w:ascii="Helvetica Neue Light" w:eastAsia="ＭＳ 明朝" w:hAnsi="Helvetica Neue Light"/>
          <w:b/>
          <w:color w:val="548DD4"/>
          <w:sz w:val="24"/>
          <w:szCs w:val="24"/>
          <w:lang w:val="el-GR" w:eastAsia="en-US"/>
        </w:rPr>
      </w:pPr>
      <w:r w:rsidRPr="001B3431">
        <w:rPr>
          <w:rFonts w:ascii="Helvetica Neue Light" w:eastAsia="ＭＳ 明朝" w:hAnsi="Helvetica Neue Light"/>
          <w:b/>
          <w:color w:val="548DD4"/>
          <w:sz w:val="24"/>
          <w:szCs w:val="24"/>
          <w:lang w:val="el-GR" w:eastAsia="en-US"/>
        </w:rPr>
        <w:t>05 Νοεμβρίου 2014</w:t>
      </w:r>
    </w:p>
    <w:p w14:paraId="1DEC758C"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p>
    <w:p w14:paraId="13662BBE" w14:textId="77777777" w:rsidR="001B3431" w:rsidRPr="001B3431" w:rsidRDefault="001B3431" w:rsidP="001B3431">
      <w:pPr>
        <w:spacing w:after="0" w:line="240" w:lineRule="auto"/>
        <w:jc w:val="both"/>
        <w:rPr>
          <w:rFonts w:ascii="Helvetica Neue" w:eastAsia="ＭＳ 明朝" w:hAnsi="Helvetica Neue"/>
          <w:b/>
          <w:szCs w:val="24"/>
          <w:lang w:val="el-GR" w:eastAsia="en-US"/>
        </w:rPr>
      </w:pPr>
      <w:r w:rsidRPr="001B3431">
        <w:rPr>
          <w:rFonts w:ascii="Helvetica Neue" w:eastAsia="ＭＳ 明朝" w:hAnsi="Helvetica Neue"/>
          <w:b/>
          <w:szCs w:val="24"/>
          <w:lang w:val="el-GR" w:eastAsia="en-US"/>
        </w:rPr>
        <w:t xml:space="preserve">Η έκθεση διαφάνειας καταδεικνύει </w:t>
      </w:r>
      <w:proofErr w:type="spellStart"/>
      <w:r w:rsidRPr="001B3431">
        <w:rPr>
          <w:rFonts w:ascii="Helvetica Neue" w:eastAsia="ＭＳ 明朝" w:hAnsi="Helvetica Neue"/>
          <w:b/>
          <w:szCs w:val="24"/>
          <w:lang w:val="el-GR" w:eastAsia="en-US"/>
        </w:rPr>
        <w:t>οτι</w:t>
      </w:r>
      <w:proofErr w:type="spellEnd"/>
      <w:r w:rsidRPr="001B3431">
        <w:rPr>
          <w:rFonts w:ascii="Helvetica Neue" w:eastAsia="ＭＳ 明朝" w:hAnsi="Helvetica Neue"/>
          <w:b/>
          <w:szCs w:val="24"/>
          <w:lang w:val="el-GR" w:eastAsia="en-US"/>
        </w:rPr>
        <w:t xml:space="preserve"> παγκόσμιες επιχειρήσεις παραμένουν ακόμα  σιωπηλές σχετικά με το τοπικό τους αντίκτυπο</w:t>
      </w:r>
    </w:p>
    <w:p w14:paraId="51A8CE1F" w14:textId="77777777" w:rsidR="001B3431" w:rsidRPr="001B3431" w:rsidRDefault="001B3431" w:rsidP="001B3431">
      <w:pPr>
        <w:spacing w:after="0" w:line="240" w:lineRule="auto"/>
        <w:jc w:val="both"/>
        <w:rPr>
          <w:rFonts w:ascii="Helvetica Neue" w:eastAsia="ＭＳ 明朝" w:hAnsi="Helvetica Neue"/>
          <w:b/>
          <w:szCs w:val="24"/>
          <w:lang w:val="el-GR" w:eastAsia="en-US"/>
        </w:rPr>
      </w:pPr>
    </w:p>
    <w:p w14:paraId="53F85AA5" w14:textId="77777777" w:rsidR="001B3431" w:rsidRPr="001B3431" w:rsidRDefault="001B3431" w:rsidP="001B3431">
      <w:pPr>
        <w:spacing w:after="0" w:line="240" w:lineRule="auto"/>
        <w:jc w:val="both"/>
        <w:rPr>
          <w:rFonts w:ascii="Helvetica Neue" w:eastAsia="ＭＳ 明朝" w:hAnsi="Helvetica Neue"/>
          <w:b/>
          <w:i/>
          <w:szCs w:val="24"/>
          <w:lang w:val="el-GR" w:eastAsia="en-US"/>
        </w:rPr>
      </w:pPr>
      <w:r w:rsidRPr="001B3431">
        <w:rPr>
          <w:rFonts w:ascii="Helvetica Neue" w:eastAsia="ＭＳ 明朝" w:hAnsi="Helvetica Neue"/>
          <w:b/>
          <w:i/>
          <w:szCs w:val="24"/>
          <w:lang w:val="el-GR" w:eastAsia="en-US"/>
        </w:rPr>
        <w:t xml:space="preserve">Οι εταιρείες εξόρυξης δεν είναι έτοιμες για την παροχή εκθέσεων </w:t>
      </w:r>
      <w:proofErr w:type="spellStart"/>
      <w:r w:rsidRPr="001B3431">
        <w:rPr>
          <w:rFonts w:ascii="Helvetica Neue" w:eastAsia="ＭＳ 明朝" w:hAnsi="Helvetica Neue"/>
          <w:b/>
          <w:i/>
          <w:szCs w:val="24"/>
          <w:lang w:val="el-GR" w:eastAsia="en-US"/>
        </w:rPr>
        <w:t>απο</w:t>
      </w:r>
      <w:proofErr w:type="spellEnd"/>
      <w:r w:rsidRPr="001B3431">
        <w:rPr>
          <w:rFonts w:ascii="Helvetica Neue" w:eastAsia="ＭＳ 明朝" w:hAnsi="Helvetica Neue"/>
          <w:b/>
          <w:i/>
          <w:szCs w:val="24"/>
          <w:lang w:val="el-GR" w:eastAsia="en-US"/>
        </w:rPr>
        <w:t xml:space="preserve"> χώρα-σε-χώρα </w:t>
      </w:r>
    </w:p>
    <w:p w14:paraId="79BA4E8B" w14:textId="77777777" w:rsidR="001B3431" w:rsidRPr="001B3431" w:rsidRDefault="001B3431" w:rsidP="001B3431">
      <w:pPr>
        <w:spacing w:after="0" w:line="240" w:lineRule="auto"/>
        <w:jc w:val="both"/>
        <w:rPr>
          <w:rFonts w:ascii="Helvetica Neue" w:eastAsia="ＭＳ 明朝" w:hAnsi="Helvetica Neue"/>
          <w:b/>
          <w:i/>
          <w:szCs w:val="24"/>
          <w:lang w:val="el-GR" w:eastAsia="en-US"/>
        </w:rPr>
      </w:pPr>
      <w:r w:rsidRPr="001B3431">
        <w:rPr>
          <w:rFonts w:ascii="Helvetica Neue" w:eastAsia="ＭＳ 明朝" w:hAnsi="Helvetica Neue"/>
          <w:b/>
          <w:i/>
          <w:szCs w:val="24"/>
          <w:lang w:val="el-GR" w:eastAsia="en-US"/>
        </w:rPr>
        <w:t>Οι κινεζικές εταιρείες έχουν τις χειρότερες επιδόσεις όσον αφορά τη διαφάνεια, και την καταπολέμηση της διαφθοράς</w:t>
      </w:r>
    </w:p>
    <w:p w14:paraId="7B642C32"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p>
    <w:p w14:paraId="4D006430"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p>
    <w:p w14:paraId="2310602E"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Μια νέα έκθεση της Διεθνούς Διαφάνειας αποκαλύπτει σήμερα ότι οι μεγαλύτερες εταιρείες στον κόσμο γνωστοποιούν ελάχιστες ή καθόλου οικονομικές λεπτομέρειες σχετικά με τις εκτός της χώρας τους δραστηριότητες. Ενενήντα από τις 124 εταιρείες που αξιολογήθηκαν δεν αποκαλύπτουν τους φόρους που καταβάλλουν σε ξένες χώρες, ενώ 54 δεν αποκαλύπτουν καμία πληροφορία σχετικά με τα έσοδα τους σε άλλες χώρες.</w:t>
      </w:r>
    </w:p>
    <w:p w14:paraId="464676EA"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p>
    <w:p w14:paraId="184CBD50" w14:textId="3F1D322A"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Η έκθεση, Διαφάνεια στην Εταιρική Πληροφόρηση, ανέλυσε αποτελέσματα από 124 εταιρείες από τον κατάλογο του Forbes με τις μεγαλύτερες εταιρείες του κόσμου οι οποίες είναι</w:t>
      </w:r>
      <w:r w:rsidR="007C270A">
        <w:rPr>
          <w:rFonts w:ascii="Helvetica Neue Light" w:eastAsia="ＭＳ 明朝" w:hAnsi="Helvetica Neue Light"/>
          <w:sz w:val="20"/>
          <w:szCs w:val="24"/>
          <w:lang w:val="el-GR" w:eastAsia="en-US"/>
        </w:rPr>
        <w:t xml:space="preserve"> εισηγμένες στο χρηματιστήριο</w:t>
      </w:r>
      <w:r w:rsidRPr="001B3431">
        <w:rPr>
          <w:rFonts w:ascii="Helvetica Neue Light" w:eastAsia="ＭＳ 明朝" w:hAnsi="Helvetica Neue Light"/>
          <w:sz w:val="20"/>
          <w:szCs w:val="24"/>
          <w:lang w:val="el-GR" w:eastAsia="en-US"/>
        </w:rPr>
        <w:t>. Οι εταιρείες, των οποίων η συνολική αξία αγοράς είναι πάνω από 14 τρισεκατομμύρια δολάρια, κατατάσσονται με βάση τις αναφορές τους για τα μέτρα που λαμβάνουν όσο αφορά την πρόληψη της διαφθοράς, τις πληροφορίες που κοινοποιούν σχετικά με θυγατρικές τους τη συμμετοχή τους σε άλλες εταιρείες, καθώς και βασικές οικονομικές πληροφορίες σχετικά με επιχειρήσεις τους στο εξωτερικό. Σύμφωνα με τα κριτήρια αυτά, οι εταιρείες του Ηνωμένου Βασιλείου έχουν τις καλύτερες επιδόσεις, ενώ οι Κινεζικές εταιρείες τις χειρότερες.</w:t>
      </w:r>
    </w:p>
    <w:p w14:paraId="5307526B"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p>
    <w:p w14:paraId="5AF1C117"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 xml:space="preserve">«Χρειαζόμαστε μεγαλύτερη διαφάνεια από τις πολυεθνικές εταιρείες, των οποίων η δύναμη τους στην παγκόσμια οικονομία συναγωνίζεται στενά τις μεγαλύτερες χώρες», δήλωσε ο πρόεδρος της Διεθνούς Διαφάνειας, José </w:t>
      </w:r>
      <w:proofErr w:type="spellStart"/>
      <w:r w:rsidRPr="001B3431">
        <w:rPr>
          <w:rFonts w:ascii="Helvetica Neue Light" w:eastAsia="ＭＳ 明朝" w:hAnsi="Helvetica Neue Light"/>
          <w:sz w:val="20"/>
          <w:szCs w:val="24"/>
          <w:lang w:val="el-GR" w:eastAsia="en-US"/>
        </w:rPr>
        <w:t>Ugaz</w:t>
      </w:r>
      <w:proofErr w:type="spellEnd"/>
      <w:r w:rsidRPr="001B3431">
        <w:rPr>
          <w:rFonts w:ascii="Helvetica Neue Light" w:eastAsia="ＭＳ 明朝" w:hAnsi="Helvetica Neue Light"/>
          <w:sz w:val="20"/>
          <w:szCs w:val="24"/>
          <w:lang w:val="el-GR" w:eastAsia="en-US"/>
        </w:rPr>
        <w:t>. «Με την μεγάλη οικονομική δύναμη έρχεται και μεγαλύτερη ευθύνη. Η κακή εταιρική συμπεριφορά προκαλεί τη διαφθορά που με την σειρά της φέρνει τη φτώχεια και την αστάθεια. Με το να μην ανταποκρίνονται στις απαιτήσεις των πολιτών για μεγαλύτερη διαφάνεια και λογοδοσία, οι εταιρείες κινδυνεύουν να βλάψουν το εμπορικό τους σήμα και να χάσουν πελάτες τους.»</w:t>
      </w:r>
    </w:p>
    <w:p w14:paraId="0789709E" w14:textId="77777777" w:rsidR="001B3431" w:rsidRPr="001B3431" w:rsidRDefault="001B3431" w:rsidP="001B3431">
      <w:pPr>
        <w:keepNext/>
        <w:keepLines/>
        <w:spacing w:before="480" w:after="0" w:line="240" w:lineRule="auto"/>
        <w:jc w:val="both"/>
        <w:outlineLvl w:val="0"/>
        <w:rPr>
          <w:rFonts w:ascii="Helvetica Neue Medium" w:eastAsia="ＭＳ ゴシック" w:hAnsi="Helvetica Neue Medium"/>
          <w:bCs/>
          <w:color w:val="548DD4"/>
          <w:sz w:val="24"/>
          <w:szCs w:val="32"/>
          <w:lang w:val="el-GR" w:eastAsia="en-US"/>
        </w:rPr>
      </w:pPr>
      <w:r w:rsidRPr="001B3431">
        <w:rPr>
          <w:rFonts w:ascii="Helvetica Neue Medium" w:eastAsia="ＭＳ ゴシック" w:hAnsi="Helvetica Neue Medium"/>
          <w:bCs/>
          <w:color w:val="548DD4"/>
          <w:sz w:val="24"/>
          <w:szCs w:val="32"/>
          <w:lang w:val="el-GR" w:eastAsia="en-US"/>
        </w:rPr>
        <w:t xml:space="preserve">Οι επιχειρήσεις δεν είναι έτοιμες για κανονισμούς διαφάνειας </w:t>
      </w:r>
      <w:proofErr w:type="spellStart"/>
      <w:r w:rsidRPr="001B3431">
        <w:rPr>
          <w:rFonts w:ascii="Helvetica Neue Medium" w:eastAsia="ＭＳ ゴシック" w:hAnsi="Helvetica Neue Medium"/>
          <w:bCs/>
          <w:color w:val="548DD4"/>
          <w:sz w:val="24"/>
          <w:szCs w:val="32"/>
          <w:lang w:val="el-GR" w:eastAsia="en-US"/>
        </w:rPr>
        <w:t>ανα</w:t>
      </w:r>
      <w:proofErr w:type="spellEnd"/>
      <w:r w:rsidRPr="001B3431">
        <w:rPr>
          <w:rFonts w:ascii="Helvetica Neue Medium" w:eastAsia="ＭＳ ゴシック" w:hAnsi="Helvetica Neue Medium"/>
          <w:bCs/>
          <w:color w:val="548DD4"/>
          <w:sz w:val="24"/>
          <w:szCs w:val="32"/>
          <w:lang w:val="el-GR" w:eastAsia="en-US"/>
        </w:rPr>
        <w:t xml:space="preserve"> χώρα</w:t>
      </w:r>
    </w:p>
    <w:p w14:paraId="3EB20808"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 xml:space="preserve">Η έκθεση δείχνει ότι οι μεγαλύτερες εταιρείες πετρελαίου, φυσικού αερίου και ορυχείων του κόσμου δεν είναι έτοιμες για το είδος των κανονισμών διαφάνειας που θα τεθούν σε ισχύ σε ολόκληρη την ΕΕ από τον Ιούλιο του 2015. Οι κανονισμοί απαιτούν από τις εταιρείες εξόρυξης να αναφέρουν όλες τις πληρωμές τους, όπως για παράδειγμα τους φόρους που πληρώνουν ανά χώρα και ανά έργο. Στις ΗΠΑ, το τμήμα 1504 του 2010 Dodd-Frank Act περιλαμβάνει παρόμοια μέτρα, αλλά η εφαρμογή τους έχει καθυστερήσει λόγο μιας μήνυσης από τους </w:t>
      </w:r>
      <w:proofErr w:type="spellStart"/>
      <w:r w:rsidRPr="001B3431">
        <w:rPr>
          <w:rFonts w:ascii="Helvetica Neue Light" w:eastAsia="ＭＳ 明朝" w:hAnsi="Helvetica Neue Light"/>
          <w:sz w:val="20"/>
          <w:szCs w:val="24"/>
          <w:lang w:val="el-GR" w:eastAsia="en-US"/>
        </w:rPr>
        <w:t>λομπίστες</w:t>
      </w:r>
      <w:proofErr w:type="spellEnd"/>
      <w:r w:rsidRPr="001B3431">
        <w:rPr>
          <w:rFonts w:ascii="Helvetica Neue Light" w:eastAsia="ＭＳ 明朝" w:hAnsi="Helvetica Neue Light"/>
          <w:sz w:val="20"/>
          <w:szCs w:val="24"/>
          <w:lang w:val="el-GR" w:eastAsia="en-US"/>
        </w:rPr>
        <w:t xml:space="preserve"> του πετρελαίου. Οι αντίστοιχοι νόμοι θα εφαρμόζονται σε μεγάλες εταιρείες που είναι εγγεγραμμένες στην ΕΕ ή στις ΗΠΑ, καθώς και σε εταιρείες που είναι εισηγμένες στα χρηματιστήρια τους. </w:t>
      </w:r>
    </w:p>
    <w:p w14:paraId="4EEB024F"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 xml:space="preserve">Από τις 24 εταιρείες εξόρυξης που αναφέρονται στην έκθεση και που θα εμπίπτουν κάτω </w:t>
      </w:r>
      <w:r w:rsidRPr="001B3431">
        <w:rPr>
          <w:rFonts w:ascii="Helvetica Neue Light" w:eastAsia="ＭＳ 明朝" w:hAnsi="Helvetica Neue Light"/>
          <w:sz w:val="20"/>
          <w:szCs w:val="24"/>
          <w:lang w:val="el-GR" w:eastAsia="en-US"/>
        </w:rPr>
        <w:lastRenderedPageBreak/>
        <w:t xml:space="preserve">από τους νέους κανονισμούς της ΕΕ και των ΗΠΑ, οι 19 δημοσιοποιούν πληροφορίες για τις πληρωμές φόρων και για τα έσοδα τους σε λιγότερο από τις μισές χώρες στις οποίες δραστηριοποιούνται. Μόνο BHP </w:t>
      </w:r>
      <w:proofErr w:type="spellStart"/>
      <w:r w:rsidRPr="001B3431">
        <w:rPr>
          <w:rFonts w:ascii="Helvetica Neue Light" w:eastAsia="ＭＳ 明朝" w:hAnsi="Helvetica Neue Light"/>
          <w:sz w:val="20"/>
          <w:szCs w:val="24"/>
          <w:lang w:val="el-GR" w:eastAsia="en-US"/>
        </w:rPr>
        <w:t>Biliton</w:t>
      </w:r>
      <w:proofErr w:type="spellEnd"/>
      <w:r w:rsidRPr="001B3431">
        <w:rPr>
          <w:rFonts w:ascii="Helvetica Neue Light" w:eastAsia="ＭＳ 明朝" w:hAnsi="Helvetica Neue Light"/>
          <w:sz w:val="20"/>
          <w:szCs w:val="24"/>
          <w:lang w:val="el-GR" w:eastAsia="en-US"/>
        </w:rPr>
        <w:t xml:space="preserve">, η Statoil και η ινδική ONGC και η Reliance αποκαλύπτουν τις πληρωμές φόρου σε όλες σχεδόν τις χώρες του εξωτερικού όπου δραστηριοποιούνται. </w:t>
      </w:r>
    </w:p>
    <w:p w14:paraId="28C45DA7"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p>
    <w:p w14:paraId="1049980D"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 xml:space="preserve">«Οι εταιρείες πρέπει να παρέχουν περισσότερες πληροφορίες σχετικά με τις χρηματοπιστωτικές τους δραστηριότητες. Η διαφάνεια επιτρέπει στους πολίτες να γνωρίζουν την έκταση των δραστηριοτήτων της εταιρείας στη χώρα τους. Είναι επίσης σημαντικό να ακολουθούνται οι χρηματικές ροές μεταξύ των κυβερνήσεων και των επιχειρήσεων, η οποίες μπορεί να υπόκειται σε διαφθορά», δήλωσε ο </w:t>
      </w:r>
      <w:proofErr w:type="spellStart"/>
      <w:r w:rsidRPr="001B3431">
        <w:rPr>
          <w:rFonts w:ascii="Helvetica Neue Light" w:eastAsia="ＭＳ 明朝" w:hAnsi="Helvetica Neue Light"/>
          <w:sz w:val="20"/>
          <w:szCs w:val="24"/>
          <w:lang w:val="el-GR" w:eastAsia="en-US"/>
        </w:rPr>
        <w:t>Ugaz</w:t>
      </w:r>
      <w:proofErr w:type="spellEnd"/>
      <w:r w:rsidRPr="001B3431">
        <w:rPr>
          <w:rFonts w:ascii="Helvetica Neue Light" w:eastAsia="ＭＳ 明朝" w:hAnsi="Helvetica Neue Light"/>
          <w:sz w:val="20"/>
          <w:szCs w:val="24"/>
          <w:lang w:val="el-GR" w:eastAsia="en-US"/>
        </w:rPr>
        <w:t>.</w:t>
      </w:r>
    </w:p>
    <w:p w14:paraId="725AF007" w14:textId="77777777" w:rsidR="001B3431" w:rsidRPr="001B3431" w:rsidRDefault="001B3431" w:rsidP="001B3431">
      <w:pPr>
        <w:keepNext/>
        <w:keepLines/>
        <w:spacing w:before="480" w:after="0" w:line="240" w:lineRule="auto"/>
        <w:jc w:val="both"/>
        <w:outlineLvl w:val="0"/>
        <w:rPr>
          <w:rFonts w:ascii="Helvetica Neue Medium" w:eastAsia="ＭＳ ゴシック" w:hAnsi="Helvetica Neue Medium"/>
          <w:bCs/>
          <w:color w:val="548DD4"/>
          <w:sz w:val="24"/>
          <w:szCs w:val="32"/>
          <w:lang w:val="el-GR" w:eastAsia="en-US"/>
        </w:rPr>
      </w:pPr>
      <w:r w:rsidRPr="001B3431">
        <w:rPr>
          <w:rFonts w:ascii="Helvetica Neue Medium" w:eastAsia="ＭＳ ゴシック" w:hAnsi="Helvetica Neue Medium"/>
          <w:bCs/>
          <w:color w:val="548DD4"/>
          <w:sz w:val="24"/>
          <w:szCs w:val="32"/>
          <w:lang w:val="el-GR" w:eastAsia="en-US"/>
        </w:rPr>
        <w:t xml:space="preserve">Οι εταιρείες του Ηνωμένου Βασιλείου έχουν τις καλύτερες επιδόσεις  </w:t>
      </w:r>
    </w:p>
    <w:p w14:paraId="25B73D6C"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 xml:space="preserve">Οι 13 εταιρείες του Ηνωμένου Βασιλείου που αναφέρονται στην έκθεση, έχουν τις καλύτερες επιδόσεις όσο αφορά την υποβολή εκθέσεων σχετικά με την καταπολέμηση της διαφθοράς. Όλες οι εταιρείες έχουν δεσμευτεί δημοσίως ως προς τη συμμόρφωση τους με τους νόμους κατά της διαφθοράς και έχουν ασφαλή και προσβάσιμα κανάλια μέσω των οποίων οι εργαζόμενοι τους μπορούν να λάβουν συμβουλές ή να εγείρουν ανησυχίες («whistleblowing») χωρίς τον κίνδυνο αντιποίνων. Επίσης, έχουν κώδικες συμπεριφοράς ή ακόμα και πολιτικές κατά της διαφθοράς που ισχύουν για όλους τους εργαζομένους. Από το 2011 έχει τεθεί σε ισχύ στο Ηνωμένο Βασίλειο μια ισχυρή νομοθεσία κατά της δωροδοκίας, η οποία απαιτεί από τις εταιρείες να διαθέτουν κατάλληλες διαδικασίες και πολιτικές για την πρόληψη της δωροδοκίας. Όλες οι 44 εταιρείες των ΗΠΑ που αναφέρονται στην έκθεση δεσμεύονται δημοσίως για τη συμμόρφωση με τους νόμους κατά της δωροδοκίας, βάση της ανάλογης νομοθεσία η οποία είναι σε ισχύ από το 1977. </w:t>
      </w:r>
    </w:p>
    <w:p w14:paraId="01BC1BE6"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p>
    <w:p w14:paraId="2886FADB"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 xml:space="preserve">Τέσσερις εταιρείες του Ηνωμένου Βασιλείου (η BHP Billiton, η ENI, η Statoil, και η Vodafone) είχαν αποτελέσματα πάνω από έξι στα δέκα. Οι τέσσερις αυτές εταιρείες δημοσιοποιούν  ένα ευρύ φάσμα των μέτρων πρόληψης τους κατά της διαφθοράς και αποκαλύπτουν τα στοιχεία των θυγατρικών τους. Ωστόσο, μόνο τρεις εταιρείες, η Statoil, η </w:t>
      </w:r>
      <w:proofErr w:type="spellStart"/>
      <w:r w:rsidRPr="001B3431">
        <w:rPr>
          <w:rFonts w:ascii="Helvetica Neue Light" w:eastAsia="ＭＳ 明朝" w:hAnsi="Helvetica Neue Light"/>
          <w:sz w:val="20"/>
          <w:szCs w:val="24"/>
          <w:lang w:val="el-GR" w:eastAsia="en-US"/>
        </w:rPr>
        <w:t>Telefónica</w:t>
      </w:r>
      <w:proofErr w:type="spellEnd"/>
      <w:r w:rsidRPr="001B3431">
        <w:rPr>
          <w:rFonts w:ascii="Helvetica Neue Light" w:eastAsia="ＭＳ 明朝" w:hAnsi="Helvetica Neue Light"/>
          <w:sz w:val="20"/>
          <w:szCs w:val="24"/>
          <w:lang w:val="el-GR" w:eastAsia="en-US"/>
        </w:rPr>
        <w:t xml:space="preserve"> και η Vodafone είχαν αποτέλεσμα πάνω από 50 τοις εκατό στις αναφορές ανά χώρα, να αποκαλύπτουν δηλαδή τις πληρωμές φόρου σε όλες τις χώρες όπου δραστηριοποιούνται.</w:t>
      </w:r>
    </w:p>
    <w:p w14:paraId="5D527528" w14:textId="77777777" w:rsidR="001B3431" w:rsidRPr="001B3431" w:rsidRDefault="001B3431" w:rsidP="001B3431">
      <w:pPr>
        <w:keepNext/>
        <w:keepLines/>
        <w:spacing w:before="480" w:after="0" w:line="240" w:lineRule="auto"/>
        <w:jc w:val="both"/>
        <w:outlineLvl w:val="0"/>
        <w:rPr>
          <w:rFonts w:ascii="Helvetica Neue Medium" w:eastAsia="ＭＳ ゴシック" w:hAnsi="Helvetica Neue Medium"/>
          <w:bCs/>
          <w:color w:val="548DD4"/>
          <w:sz w:val="24"/>
          <w:szCs w:val="32"/>
          <w:lang w:val="el-GR" w:eastAsia="en-US"/>
        </w:rPr>
      </w:pPr>
      <w:r w:rsidRPr="001B3431">
        <w:rPr>
          <w:rFonts w:ascii="Helvetica Neue Medium" w:eastAsia="ＭＳ ゴシック" w:hAnsi="Helvetica Neue Medium"/>
          <w:bCs/>
          <w:color w:val="548DD4"/>
          <w:sz w:val="24"/>
          <w:szCs w:val="32"/>
          <w:lang w:val="el-GR" w:eastAsia="en-US"/>
        </w:rPr>
        <w:t xml:space="preserve">Πολύ πίσω οι Κινέζικες εταιρείες </w:t>
      </w:r>
    </w:p>
    <w:p w14:paraId="3F6568F5"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Στο κατώτατο σημείο της κατάταξης βρίσκονται οι Κινέζικες εταιρείες. 11 εταιρείες έχουν αποτελέσματα δύο στα δέκα ή λιγότερο και αυτό επειδή σε μεγάλο βαθμό δεν δημοσιοποιούν, εάν έχουν, μέτρα ή πολιτικές για την πρόληψη της διαφθοράς, κάτι που είναι πολύ κοινό στις υψηλότερες σε κατάταξη εταιρείες.</w:t>
      </w:r>
    </w:p>
    <w:p w14:paraId="30784849"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Οι οκτώ κινεζικές εταιρείες που αναφέρονται στην έκθεση σκοράρουν λιγότερο από τρία στα δέκα, με έξι από αυτές τις κινεζικές εταιρείες να είναι μεταξύ των τελευταίων 11 εταιρειών στην κατάταξη.</w:t>
      </w:r>
    </w:p>
    <w:p w14:paraId="1179E4BA"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Σε έξι από τις οκτώ κινεζικές εταιρείες, η ηγεσία δεν επιδεικνύει καμία δημόσια υποστήριξη για την καταπολέμηση της διαφθοράς,</w:t>
      </w:r>
    </w:p>
    <w:p w14:paraId="0C485CA2"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Μόνο μια δημοσιοποιεί τη πολιτική της όσο τα δώρα και τη φιλοξενία, και μόνο μια δημοσιοποιεί ότι παρέχει ασφαλή και προσβάσιμα κανάλια μέσω των οποίων οι εργαζόμενοι μπορούν να λάβουν συμβουλές ή να εγείρουν ανησυχίες («whistleblowing») χωρίς τον κίνδυνο αντιποίνων,</w:t>
      </w:r>
    </w:p>
    <w:p w14:paraId="4F167B02"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Καμία δεν απαγορεύει ρητά τις «πληρωμές διευκόλυνσης» (μικρές δωροδοκίες που χρησιμοποιούνται για να κερδίσουν την εύνοια),</w:t>
      </w:r>
    </w:p>
    <w:p w14:paraId="2C79D27F"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Καμία δεν αποκαλύπτει οικονομικά στοιχεία σε καμία από τις 59 χώρες του εξωτερικού όπου δραστηριοποιούνται.</w:t>
      </w:r>
    </w:p>
    <w:p w14:paraId="588D12A6"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p>
    <w:p w14:paraId="37115335"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 xml:space="preserve">Οι εταιρείες από την Κίνα θεωρήθηκαν από 3.000 CEOs που συμμετείχαν στην έρευνα της Διεθνούς Διαφάνειας για το 2011, ως οι πιο πιθανές να πληρώσουν δωροδοκίες σε διεθνείς επιχειρηματικές συναλλαγές. Η Διεθνής Διαφάνεια επαναλαμβάνει την έκκληση της προς την Κίνα - το μεγαλύτερο εμπορικό έθνος στον κόσμο - να ενταχθεί στην Συνθήκη Κατά της Διαφθοράς του Ο.Ο.Σ.Α (Οργανισμός Οικονομικής </w:t>
      </w:r>
      <w:r w:rsidRPr="001B3431">
        <w:rPr>
          <w:rFonts w:ascii="Helvetica Neue Light" w:eastAsia="ＭＳ 明朝" w:hAnsi="Helvetica Neue Light"/>
          <w:sz w:val="20"/>
          <w:szCs w:val="24"/>
          <w:lang w:val="el-GR" w:eastAsia="en-US"/>
        </w:rPr>
        <w:lastRenderedPageBreak/>
        <w:t>Συνεργασίας και Ανάπτυξης), η οποία θέτει τα πρότυπα για κρατική διερεύνηση και δίωξη των εταιρειών που δωροδοκούν ξένες κυβερνήσεις.</w:t>
      </w:r>
    </w:p>
    <w:p w14:paraId="2EB1D71F" w14:textId="77777777" w:rsidR="001B3431" w:rsidRPr="001B3431" w:rsidRDefault="001B3431" w:rsidP="001B3431">
      <w:pPr>
        <w:keepNext/>
        <w:keepLines/>
        <w:spacing w:before="480" w:after="0" w:line="240" w:lineRule="auto"/>
        <w:jc w:val="both"/>
        <w:outlineLvl w:val="0"/>
        <w:rPr>
          <w:rFonts w:ascii="Helvetica Neue Medium" w:eastAsia="ＭＳ ゴシック" w:hAnsi="Helvetica Neue Medium"/>
          <w:bCs/>
          <w:color w:val="548DD4"/>
          <w:sz w:val="24"/>
          <w:szCs w:val="32"/>
          <w:lang w:val="el-GR" w:eastAsia="en-US"/>
        </w:rPr>
      </w:pPr>
      <w:r w:rsidRPr="001B3431">
        <w:rPr>
          <w:rFonts w:ascii="Helvetica Neue Medium" w:eastAsia="ＭＳ ゴシック" w:hAnsi="Helvetica Neue Medium"/>
          <w:bCs/>
          <w:color w:val="548DD4"/>
          <w:sz w:val="24"/>
          <w:szCs w:val="32"/>
          <w:lang w:val="el-GR" w:eastAsia="en-US"/>
        </w:rPr>
        <w:t>Οι τεχνολογικές εταιρείες απογοητεύουν</w:t>
      </w:r>
    </w:p>
    <w:p w14:paraId="779682F2"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Σαράντα-τέσσερις επιχειρήσεις που αναφέρονται έκθεση, είναι Αμερικάνικες, εκ των οποίων η Amazon, η Berkshire Hathaway και η Google, είχαν από τις χειρότερες επιδόσεις. Μόνο  δύο αμερικανικές εταιρείες δημοσιεύουν τις πληρωμές φόρου σε ξένες χώρες (</w:t>
      </w:r>
      <w:proofErr w:type="spellStart"/>
      <w:r w:rsidRPr="001B3431">
        <w:rPr>
          <w:rFonts w:ascii="Helvetica Neue Light" w:eastAsia="ＭＳ 明朝" w:hAnsi="Helvetica Neue Light"/>
          <w:sz w:val="20"/>
          <w:szCs w:val="24"/>
          <w:lang w:val="el-GR" w:eastAsia="en-US"/>
        </w:rPr>
        <w:t>ConocoPhilips</w:t>
      </w:r>
      <w:proofErr w:type="spellEnd"/>
      <w:r w:rsidRPr="001B3431">
        <w:rPr>
          <w:rFonts w:ascii="Helvetica Neue Light" w:eastAsia="ＭＳ 明朝" w:hAnsi="Helvetica Neue Light"/>
          <w:sz w:val="20"/>
          <w:szCs w:val="24"/>
          <w:lang w:val="el-GR" w:eastAsia="en-US"/>
        </w:rPr>
        <w:t xml:space="preserve"> στον Καναδά, η Wal-Mart στη Χιλή).</w:t>
      </w:r>
    </w:p>
    <w:p w14:paraId="642A7114"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p>
    <w:p w14:paraId="4B40ED26"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Παραδόξως, ο τομέας που καθιστά δυνατή την περισσότερη διαφάνεια είναι ένας από τους λιγότερο διαφανείς. Οι τεχνολογικοί γίγαντες των ΗΠΑ, όπως η Amazon, η Apple, η Google και η IBM, έχουν αποτελέσματα λιγότερο από τρία στα δέκα.</w:t>
      </w:r>
    </w:p>
    <w:p w14:paraId="14D69F54" w14:textId="77777777" w:rsidR="001B3431" w:rsidRPr="007C270A" w:rsidRDefault="001B3431" w:rsidP="001B3431">
      <w:pPr>
        <w:spacing w:after="0" w:line="240" w:lineRule="auto"/>
        <w:jc w:val="both"/>
        <w:rPr>
          <w:rFonts w:ascii="Helvetica Neue Light" w:eastAsia="ＭＳ 明朝" w:hAnsi="Helvetica Neue Light"/>
          <w:sz w:val="20"/>
          <w:szCs w:val="24"/>
          <w:lang w:val="en-US" w:eastAsia="en-US"/>
        </w:rPr>
      </w:pPr>
      <w:bookmarkStart w:id="0" w:name="_GoBack"/>
      <w:bookmarkEnd w:id="0"/>
    </w:p>
    <w:p w14:paraId="08AB08CD"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Η Amazon, η Apple και η Google είναι μεταξύ των 7 αμερικάνικων εταιρειών των οποίων η εταιρική ηγεσία δεν επιδεικνύει δημόσια υποστήριξη για την καταπολέμηση της διαφθοράς στην ιστοσελίδα τους. Ούτε η Amazon, ούτε η Apple αναφέρουν αν παρέχουν κάποιου είδους εκπαίδευση στο προσωπικό τους σε θέματα καταπολέμησης της διαφθοράς. Η Amazon είναι η μόνη αμερικανική εταιρεία που τηρεί σιγήν ιχθύος σχετικά με την πολιτική της για την αποδοχή δώρων και εξόδων φιλοξενίας, καθώς και τις οδούς που παρέχει στους πληροφοριοδότες («whistleblowers»). Ωστόσο, όλες οι 44 εταιρείες των ΗΠΑ επιτρέπουν στους υπαλλήλους τους να αναφέρουν τη διαφθορά.</w:t>
      </w:r>
    </w:p>
    <w:p w14:paraId="247D4531"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p>
    <w:p w14:paraId="74D41C6C" w14:textId="269B5519"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«Οι τεχνολογικές εταιρείες, μέσω της προώθησης της καινοτομίας, έχουν την δύναμη να καθιστούν την αλλαγή εφικτή, κάνοντας έτσι τις κοινωνίες μας πιο διαφανείς και υπεύθυ</w:t>
      </w:r>
      <w:r w:rsidR="007C270A">
        <w:rPr>
          <w:rFonts w:ascii="Helvetica Neue Light" w:eastAsia="ＭＳ 明朝" w:hAnsi="Helvetica Neue Light"/>
          <w:sz w:val="20"/>
          <w:szCs w:val="24"/>
          <w:lang w:val="el-GR" w:eastAsia="en-US"/>
        </w:rPr>
        <w:t>νες. Θα πρέπει λοιπόν να αποτελού</w:t>
      </w:r>
      <w:r w:rsidRPr="001B3431">
        <w:rPr>
          <w:rFonts w:ascii="Helvetica Neue Light" w:eastAsia="ＭＳ 明朝" w:hAnsi="Helvetica Neue Light"/>
          <w:sz w:val="20"/>
          <w:szCs w:val="24"/>
          <w:lang w:val="el-GR" w:eastAsia="en-US"/>
        </w:rPr>
        <w:t xml:space="preserve">ν το καλό παράδειγμα για τις άλλες εταιρείες σχετικά με τη διαφάνεια, και όχι να είναι τελευταίες σε αυτή την προσπάθεια. Ελπίζουμε ότι θα τηρήσουν την υπόσχεση τους και ότι θα να είναι πιο διαφανείς σχετικά με τον τρόπο λειτουργίας τους» δήλωσε ο Διευθύνων Σύμβουλος της Διεθνής Διαφάνειας </w:t>
      </w:r>
      <w:proofErr w:type="spellStart"/>
      <w:r w:rsidRPr="001B3431">
        <w:rPr>
          <w:rFonts w:ascii="Helvetica Neue Light" w:eastAsia="ＭＳ 明朝" w:hAnsi="Helvetica Neue Light"/>
          <w:sz w:val="20"/>
          <w:szCs w:val="24"/>
          <w:lang w:val="el-GR" w:eastAsia="en-US"/>
        </w:rPr>
        <w:t>Cobus</w:t>
      </w:r>
      <w:proofErr w:type="spellEnd"/>
      <w:r w:rsidRPr="001B3431">
        <w:rPr>
          <w:rFonts w:ascii="Helvetica Neue Light" w:eastAsia="ＭＳ 明朝" w:hAnsi="Helvetica Neue Light"/>
          <w:sz w:val="20"/>
          <w:szCs w:val="24"/>
          <w:lang w:val="el-GR" w:eastAsia="en-US"/>
        </w:rPr>
        <w:t xml:space="preserve"> de </w:t>
      </w:r>
      <w:proofErr w:type="spellStart"/>
      <w:r w:rsidRPr="001B3431">
        <w:rPr>
          <w:rFonts w:ascii="Helvetica Neue Light" w:eastAsia="ＭＳ 明朝" w:hAnsi="Helvetica Neue Light"/>
          <w:sz w:val="20"/>
          <w:szCs w:val="24"/>
          <w:lang w:val="el-GR" w:eastAsia="en-US"/>
        </w:rPr>
        <w:t>Swardt</w:t>
      </w:r>
      <w:proofErr w:type="spellEnd"/>
      <w:r w:rsidRPr="001B3431">
        <w:rPr>
          <w:rFonts w:ascii="Helvetica Neue Light" w:eastAsia="ＭＳ 明朝" w:hAnsi="Helvetica Neue Light"/>
          <w:sz w:val="20"/>
          <w:szCs w:val="24"/>
          <w:lang w:val="el-GR" w:eastAsia="en-US"/>
        </w:rPr>
        <w:t>.</w:t>
      </w:r>
    </w:p>
    <w:p w14:paraId="08536136" w14:textId="77777777" w:rsidR="001B3431" w:rsidRPr="001B3431" w:rsidRDefault="001B3431" w:rsidP="001B3431">
      <w:pPr>
        <w:keepNext/>
        <w:keepLines/>
        <w:spacing w:before="480" w:after="0" w:line="240" w:lineRule="auto"/>
        <w:jc w:val="both"/>
        <w:outlineLvl w:val="0"/>
        <w:rPr>
          <w:rFonts w:ascii="Helvetica Neue Medium" w:eastAsia="ＭＳ ゴシック" w:hAnsi="Helvetica Neue Medium"/>
          <w:bCs/>
          <w:color w:val="548DD4"/>
          <w:sz w:val="24"/>
          <w:szCs w:val="32"/>
          <w:lang w:val="el-GR" w:eastAsia="en-US"/>
        </w:rPr>
      </w:pPr>
      <w:r w:rsidRPr="001B3431">
        <w:rPr>
          <w:rFonts w:ascii="Helvetica Neue Medium" w:eastAsia="ＭＳ ゴシック" w:hAnsi="Helvetica Neue Medium"/>
          <w:bCs/>
          <w:color w:val="548DD4"/>
          <w:sz w:val="24"/>
          <w:szCs w:val="32"/>
          <w:lang w:val="el-GR" w:eastAsia="en-US"/>
        </w:rPr>
        <w:t>Κυπριακό Φόρουμ Επιχειρηματικής Ακεραιότητας</w:t>
      </w:r>
    </w:p>
    <w:p w14:paraId="01C4FF68"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 xml:space="preserve">Η Διεθνής Διαφάνεια-Κύπρος έχει ξεκινήσει και στη Κύπρο το εθνικό «Business Integrity Forum – Φόρουμ Επιχειρηματικής Ακεραιότητας» βάση των αρχών της Διεθνής Διαφάνειας που εδρεύει στο Βερολίνο. Το πρόγραμμα αποτελεί εφαλτήριο εναρμόνισης και λειτουργίας και των κυπριακών επιχειρήσεων σε αρχές ακεραιότητας όπως επίσης και σε αρχές ενάντια στη διαφθορά. Η συμμετοχή των επιχειρήσεων ως συνέταιροι στο Φόρουμ Επιχειρηματικής Ακεραιότητας θα υπογραμμίζει και τη πρακτική δέσμευσή τους στην διαφάνεια σε όλες τις δραστηριότητες τους. </w:t>
      </w:r>
    </w:p>
    <w:p w14:paraId="7D86E164"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 xml:space="preserve">Στην ιστοσελίδα του προγράμματος, www.transparencycyprus.org/bif είναι αναρτημένες οι σχετικές πληροφορίες αναφορικά με το πρόγραμμα,  τις αρχές που το διέπουν, την διαδικασία εγγραφής μέλους, και άλλες χρήσιμες πληροφορίες.   </w:t>
      </w:r>
    </w:p>
    <w:p w14:paraId="3A81A467" w14:textId="77777777" w:rsidR="001B3431" w:rsidRPr="001B3431" w:rsidRDefault="001B3431" w:rsidP="001B3431">
      <w:pPr>
        <w:pBdr>
          <w:bottom w:val="thinThickThinMediumGap" w:sz="18" w:space="1" w:color="auto"/>
        </w:pBdr>
        <w:spacing w:after="0" w:line="240" w:lineRule="auto"/>
        <w:jc w:val="both"/>
        <w:rPr>
          <w:rFonts w:ascii="Helvetica Neue Light" w:eastAsia="ＭＳ 明朝" w:hAnsi="Helvetica Neue Light"/>
          <w:sz w:val="20"/>
          <w:szCs w:val="24"/>
          <w:lang w:val="el-GR" w:eastAsia="en-US"/>
        </w:rPr>
      </w:pPr>
    </w:p>
    <w:p w14:paraId="2A0273C9" w14:textId="77777777"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p>
    <w:p w14:paraId="72396EEB" w14:textId="0D36D03D" w:rsidR="001B3431" w:rsidRPr="001B3431" w:rsidRDefault="001B3431" w:rsidP="001B3431">
      <w:pPr>
        <w:spacing w:after="0" w:line="240" w:lineRule="auto"/>
        <w:jc w:val="both"/>
        <w:rPr>
          <w:rFonts w:ascii="Helvetica Neue Light" w:eastAsia="ＭＳ 明朝" w:hAnsi="Helvetica Neue Light"/>
          <w:sz w:val="20"/>
          <w:szCs w:val="24"/>
          <w:lang w:val="el-GR" w:eastAsia="en-US"/>
        </w:rPr>
      </w:pPr>
      <w:r w:rsidRPr="001B3431">
        <w:rPr>
          <w:rFonts w:ascii="Helvetica Neue Light" w:eastAsia="ＭＳ 明朝" w:hAnsi="Helvetica Neue Light"/>
          <w:sz w:val="20"/>
          <w:szCs w:val="24"/>
          <w:lang w:val="el-GR" w:eastAsia="en-US"/>
        </w:rPr>
        <w:t>Επικοινωνία:</w:t>
      </w:r>
    </w:p>
    <w:p w14:paraId="20612A94" w14:textId="77777777" w:rsidR="001B3431" w:rsidRPr="001B3431" w:rsidRDefault="001B3431" w:rsidP="001B3431">
      <w:pPr>
        <w:widowControl w:val="0"/>
        <w:autoSpaceDE w:val="0"/>
        <w:autoSpaceDN w:val="0"/>
        <w:adjustRightInd w:val="0"/>
        <w:spacing w:after="0" w:line="240" w:lineRule="auto"/>
        <w:rPr>
          <w:rFonts w:eastAsia="ＭＳ 明朝" w:cs="Calibri"/>
          <w:szCs w:val="28"/>
          <w:lang w:val="en-US" w:eastAsia="en-US"/>
        </w:rPr>
      </w:pPr>
      <w:proofErr w:type="spellStart"/>
      <w:r w:rsidRPr="001B3431">
        <w:rPr>
          <w:rFonts w:eastAsia="ＭＳ 明朝" w:cs="Calibri"/>
          <w:b/>
          <w:bCs/>
          <w:szCs w:val="28"/>
          <w:lang w:val="en-US" w:eastAsia="en-US"/>
        </w:rPr>
        <w:t>Ιφιγένει</w:t>
      </w:r>
      <w:proofErr w:type="spellEnd"/>
      <w:r w:rsidRPr="001B3431">
        <w:rPr>
          <w:rFonts w:eastAsia="ＭＳ 明朝" w:cs="Calibri"/>
          <w:b/>
          <w:bCs/>
          <w:szCs w:val="28"/>
          <w:lang w:val="en-US" w:eastAsia="en-US"/>
        </w:rPr>
        <w:t>α Πα</w:t>
      </w:r>
      <w:proofErr w:type="spellStart"/>
      <w:r w:rsidRPr="001B3431">
        <w:rPr>
          <w:rFonts w:eastAsia="ＭＳ 明朝" w:cs="Calibri"/>
          <w:b/>
          <w:bCs/>
          <w:szCs w:val="28"/>
          <w:lang w:val="en-US" w:eastAsia="en-US"/>
        </w:rPr>
        <w:t>ύλου</w:t>
      </w:r>
      <w:proofErr w:type="spellEnd"/>
    </w:p>
    <w:p w14:paraId="4AAB3752" w14:textId="77777777" w:rsidR="001B3431" w:rsidRPr="001B3431" w:rsidRDefault="001B3431" w:rsidP="001B3431">
      <w:pPr>
        <w:widowControl w:val="0"/>
        <w:autoSpaceDE w:val="0"/>
        <w:autoSpaceDN w:val="0"/>
        <w:adjustRightInd w:val="0"/>
        <w:spacing w:after="0" w:line="240" w:lineRule="auto"/>
        <w:rPr>
          <w:rFonts w:eastAsia="ＭＳ 明朝" w:cs="Calibri"/>
          <w:szCs w:val="28"/>
          <w:lang w:val="en-US" w:eastAsia="en-US"/>
        </w:rPr>
      </w:pPr>
      <w:r w:rsidRPr="001B3431">
        <w:rPr>
          <w:rFonts w:eastAsia="ＭＳ 明朝" w:cs="Calibri"/>
          <w:szCs w:val="28"/>
          <w:lang w:val="en-US" w:eastAsia="en-US"/>
        </w:rPr>
        <w:t>Τομέας Υπ</w:t>
      </w:r>
      <w:proofErr w:type="spellStart"/>
      <w:r w:rsidRPr="001B3431">
        <w:rPr>
          <w:rFonts w:eastAsia="ＭＳ 明朝" w:cs="Calibri"/>
          <w:szCs w:val="28"/>
          <w:lang w:val="en-US" w:eastAsia="en-US"/>
        </w:rPr>
        <w:t>οστήριξης</w:t>
      </w:r>
      <w:proofErr w:type="spellEnd"/>
      <w:r w:rsidRPr="001B3431">
        <w:rPr>
          <w:rFonts w:eastAsia="ＭＳ 明朝" w:cs="Calibri"/>
          <w:szCs w:val="28"/>
          <w:lang w:val="en-US" w:eastAsia="en-US"/>
        </w:rPr>
        <w:t xml:space="preserve"> και </w:t>
      </w:r>
      <w:proofErr w:type="spellStart"/>
      <w:r w:rsidRPr="001B3431">
        <w:rPr>
          <w:rFonts w:eastAsia="ＭＳ 明朝" w:cs="Calibri"/>
          <w:szCs w:val="28"/>
          <w:lang w:val="en-US" w:eastAsia="en-US"/>
        </w:rPr>
        <w:t>Υλο</w:t>
      </w:r>
      <w:proofErr w:type="spellEnd"/>
      <w:r w:rsidRPr="001B3431">
        <w:rPr>
          <w:rFonts w:eastAsia="ＭＳ 明朝" w:cs="Calibri"/>
          <w:szCs w:val="28"/>
          <w:lang w:val="en-US" w:eastAsia="en-US"/>
        </w:rPr>
        <w:t>π</w:t>
      </w:r>
      <w:proofErr w:type="spellStart"/>
      <w:r w:rsidRPr="001B3431">
        <w:rPr>
          <w:rFonts w:eastAsia="ＭＳ 明朝" w:cs="Calibri"/>
          <w:szCs w:val="28"/>
          <w:lang w:val="en-US" w:eastAsia="en-US"/>
        </w:rPr>
        <w:t>οιήσης</w:t>
      </w:r>
      <w:proofErr w:type="spellEnd"/>
      <w:r w:rsidRPr="001B3431">
        <w:rPr>
          <w:rFonts w:eastAsia="ＭＳ 明朝" w:cs="Calibri"/>
          <w:szCs w:val="28"/>
          <w:lang w:val="en-US" w:eastAsia="en-US"/>
        </w:rPr>
        <w:t xml:space="preserve"> </w:t>
      </w:r>
      <w:proofErr w:type="spellStart"/>
      <w:r w:rsidRPr="001B3431">
        <w:rPr>
          <w:rFonts w:eastAsia="ＭＳ 明朝" w:cs="Calibri"/>
          <w:szCs w:val="28"/>
          <w:lang w:val="en-US" w:eastAsia="en-US"/>
        </w:rPr>
        <w:t>Προγρ</w:t>
      </w:r>
      <w:proofErr w:type="spellEnd"/>
      <w:r w:rsidRPr="001B3431">
        <w:rPr>
          <w:rFonts w:eastAsia="ＭＳ 明朝" w:cs="Calibri"/>
          <w:szCs w:val="28"/>
          <w:lang w:val="en-US" w:eastAsia="en-US"/>
        </w:rPr>
        <w:t>α</w:t>
      </w:r>
      <w:proofErr w:type="spellStart"/>
      <w:r w:rsidRPr="001B3431">
        <w:rPr>
          <w:rFonts w:eastAsia="ＭＳ 明朝" w:cs="Calibri"/>
          <w:szCs w:val="28"/>
          <w:lang w:val="en-US" w:eastAsia="en-US"/>
        </w:rPr>
        <w:t>μμάτων</w:t>
      </w:r>
      <w:proofErr w:type="spellEnd"/>
    </w:p>
    <w:p w14:paraId="2576308A" w14:textId="77777777" w:rsidR="001B3431" w:rsidRPr="001B3431" w:rsidRDefault="001B3431" w:rsidP="001B3431">
      <w:pPr>
        <w:widowControl w:val="0"/>
        <w:autoSpaceDE w:val="0"/>
        <w:autoSpaceDN w:val="0"/>
        <w:adjustRightInd w:val="0"/>
        <w:spacing w:after="0" w:line="240" w:lineRule="auto"/>
        <w:rPr>
          <w:rFonts w:eastAsia="ＭＳ 明朝" w:cs="Calibri"/>
          <w:sz w:val="28"/>
          <w:szCs w:val="28"/>
          <w:lang w:val="en-US" w:eastAsia="en-US"/>
        </w:rPr>
      </w:pPr>
    </w:p>
    <w:p w14:paraId="4230D940" w14:textId="77777777" w:rsidR="001B3431" w:rsidRPr="001B3431" w:rsidRDefault="001B3431" w:rsidP="001B3431">
      <w:pPr>
        <w:widowControl w:val="0"/>
        <w:autoSpaceDE w:val="0"/>
        <w:autoSpaceDN w:val="0"/>
        <w:adjustRightInd w:val="0"/>
        <w:spacing w:after="0" w:line="240" w:lineRule="auto"/>
        <w:rPr>
          <w:rFonts w:eastAsia="ＭＳ 明朝" w:cs="Calibri"/>
          <w:sz w:val="28"/>
          <w:szCs w:val="28"/>
          <w:lang w:val="en-US" w:eastAsia="en-US"/>
        </w:rPr>
      </w:pPr>
      <w:r w:rsidRPr="001B3431">
        <w:rPr>
          <w:rFonts w:eastAsia="ＭＳ 明朝" w:cs="Calibri"/>
          <w:b/>
          <w:bCs/>
          <w:color w:val="0F80FF"/>
          <w:sz w:val="28"/>
          <w:szCs w:val="28"/>
          <w:lang w:val="en-US" w:eastAsia="en-US"/>
        </w:rPr>
        <w:t xml:space="preserve">Διεθνής </w:t>
      </w:r>
      <w:proofErr w:type="spellStart"/>
      <w:r w:rsidRPr="001B3431">
        <w:rPr>
          <w:rFonts w:eastAsia="ＭＳ 明朝" w:cs="Calibri"/>
          <w:b/>
          <w:bCs/>
          <w:color w:val="0F80FF"/>
          <w:sz w:val="28"/>
          <w:szCs w:val="28"/>
          <w:lang w:val="en-US" w:eastAsia="en-US"/>
        </w:rPr>
        <w:t>Δι</w:t>
      </w:r>
      <w:proofErr w:type="spellEnd"/>
      <w:r w:rsidRPr="001B3431">
        <w:rPr>
          <w:rFonts w:eastAsia="ＭＳ 明朝" w:cs="Calibri"/>
          <w:b/>
          <w:bCs/>
          <w:color w:val="0F80FF"/>
          <w:sz w:val="28"/>
          <w:szCs w:val="28"/>
          <w:lang w:val="en-US" w:eastAsia="en-US"/>
        </w:rPr>
        <w:t>α</w:t>
      </w:r>
      <w:proofErr w:type="spellStart"/>
      <w:r w:rsidRPr="001B3431">
        <w:rPr>
          <w:rFonts w:eastAsia="ＭＳ 明朝" w:cs="Calibri"/>
          <w:b/>
          <w:bCs/>
          <w:color w:val="0F80FF"/>
          <w:sz w:val="28"/>
          <w:szCs w:val="28"/>
          <w:lang w:val="en-US" w:eastAsia="en-US"/>
        </w:rPr>
        <w:t>φάνει</w:t>
      </w:r>
      <w:proofErr w:type="spellEnd"/>
      <w:r w:rsidRPr="001B3431">
        <w:rPr>
          <w:rFonts w:eastAsia="ＭＳ 明朝" w:cs="Calibri"/>
          <w:b/>
          <w:bCs/>
          <w:color w:val="0F80FF"/>
          <w:sz w:val="28"/>
          <w:szCs w:val="28"/>
          <w:lang w:val="en-US" w:eastAsia="en-US"/>
        </w:rPr>
        <w:t>α – </w:t>
      </w:r>
      <w:proofErr w:type="spellStart"/>
      <w:r w:rsidRPr="001B3431">
        <w:rPr>
          <w:rFonts w:eastAsia="ＭＳ 明朝" w:cs="Calibri"/>
          <w:b/>
          <w:bCs/>
          <w:color w:val="FD8008"/>
          <w:sz w:val="28"/>
          <w:szCs w:val="28"/>
          <w:lang w:val="en-US" w:eastAsia="en-US"/>
        </w:rPr>
        <w:t>Κύ</w:t>
      </w:r>
      <w:proofErr w:type="spellEnd"/>
      <w:r w:rsidRPr="001B3431">
        <w:rPr>
          <w:rFonts w:eastAsia="ＭＳ 明朝" w:cs="Calibri"/>
          <w:b/>
          <w:bCs/>
          <w:color w:val="FD8008"/>
          <w:sz w:val="28"/>
          <w:szCs w:val="28"/>
          <w:lang w:val="en-US" w:eastAsia="en-US"/>
        </w:rPr>
        <w:t>π</w:t>
      </w:r>
      <w:proofErr w:type="spellStart"/>
      <w:r w:rsidRPr="001B3431">
        <w:rPr>
          <w:rFonts w:eastAsia="ＭＳ 明朝" w:cs="Calibri"/>
          <w:b/>
          <w:bCs/>
          <w:color w:val="FD8008"/>
          <w:sz w:val="28"/>
          <w:szCs w:val="28"/>
          <w:lang w:val="en-US" w:eastAsia="en-US"/>
        </w:rPr>
        <w:t>ρος</w:t>
      </w:r>
      <w:proofErr w:type="spellEnd"/>
    </w:p>
    <w:p w14:paraId="670B5227" w14:textId="77777777" w:rsidR="001B3431" w:rsidRPr="001B3431" w:rsidRDefault="001B3431" w:rsidP="001B3431">
      <w:pPr>
        <w:widowControl w:val="0"/>
        <w:autoSpaceDE w:val="0"/>
        <w:autoSpaceDN w:val="0"/>
        <w:adjustRightInd w:val="0"/>
        <w:spacing w:after="0" w:line="240" w:lineRule="auto"/>
        <w:rPr>
          <w:rFonts w:eastAsia="ＭＳ 明朝" w:cs="Calibri"/>
          <w:szCs w:val="28"/>
          <w:lang w:val="en-US" w:eastAsia="en-US"/>
        </w:rPr>
      </w:pPr>
      <w:proofErr w:type="spellStart"/>
      <w:r w:rsidRPr="001B3431">
        <w:rPr>
          <w:rFonts w:eastAsia="ＭＳ 明朝" w:cs="Calibri"/>
          <w:szCs w:val="28"/>
          <w:lang w:val="en-US" w:eastAsia="en-US"/>
        </w:rPr>
        <w:t>Στρ</w:t>
      </w:r>
      <w:proofErr w:type="spellEnd"/>
      <w:r w:rsidRPr="001B3431">
        <w:rPr>
          <w:rFonts w:eastAsia="ＭＳ 明朝" w:cs="Calibri"/>
          <w:szCs w:val="28"/>
          <w:lang w:val="en-US" w:eastAsia="en-US"/>
        </w:rPr>
        <w:t>α</w:t>
      </w:r>
      <w:proofErr w:type="spellStart"/>
      <w:r w:rsidRPr="001B3431">
        <w:rPr>
          <w:rFonts w:eastAsia="ＭＳ 明朝" w:cs="Calibri"/>
          <w:szCs w:val="28"/>
          <w:lang w:val="en-US" w:eastAsia="en-US"/>
        </w:rPr>
        <w:t>τηγού</w:t>
      </w:r>
      <w:proofErr w:type="spellEnd"/>
      <w:r w:rsidRPr="001B3431">
        <w:rPr>
          <w:rFonts w:eastAsia="ＭＳ 明朝" w:cs="Calibri"/>
          <w:szCs w:val="28"/>
          <w:lang w:val="en-US" w:eastAsia="en-US"/>
        </w:rPr>
        <w:t xml:space="preserve"> Μα</w:t>
      </w:r>
      <w:proofErr w:type="spellStart"/>
      <w:r w:rsidRPr="001B3431">
        <w:rPr>
          <w:rFonts w:eastAsia="ＭＳ 明朝" w:cs="Calibri"/>
          <w:szCs w:val="28"/>
          <w:lang w:val="en-US" w:eastAsia="en-US"/>
        </w:rPr>
        <w:t>κρυγιάννη</w:t>
      </w:r>
      <w:proofErr w:type="spellEnd"/>
      <w:r w:rsidRPr="001B3431">
        <w:rPr>
          <w:rFonts w:eastAsia="ＭＳ 明朝" w:cs="Calibri"/>
          <w:szCs w:val="28"/>
          <w:lang w:val="en-US" w:eastAsia="en-US"/>
        </w:rPr>
        <w:t xml:space="preserve"> 36, 3022 Λεμεσός, </w:t>
      </w:r>
      <w:proofErr w:type="spellStart"/>
      <w:r w:rsidRPr="001B3431">
        <w:rPr>
          <w:rFonts w:eastAsia="ＭＳ 明朝" w:cs="Calibri"/>
          <w:szCs w:val="28"/>
          <w:lang w:val="en-US" w:eastAsia="en-US"/>
        </w:rPr>
        <w:t>Κύ</w:t>
      </w:r>
      <w:proofErr w:type="spellEnd"/>
      <w:r w:rsidRPr="001B3431">
        <w:rPr>
          <w:rFonts w:eastAsia="ＭＳ 明朝" w:cs="Calibri"/>
          <w:szCs w:val="28"/>
          <w:lang w:val="en-US" w:eastAsia="en-US"/>
        </w:rPr>
        <w:t>π</w:t>
      </w:r>
      <w:proofErr w:type="spellStart"/>
      <w:r w:rsidRPr="001B3431">
        <w:rPr>
          <w:rFonts w:eastAsia="ＭＳ 明朝" w:cs="Calibri"/>
          <w:szCs w:val="28"/>
          <w:lang w:val="en-US" w:eastAsia="en-US"/>
        </w:rPr>
        <w:t>ρος</w:t>
      </w:r>
      <w:proofErr w:type="spellEnd"/>
    </w:p>
    <w:p w14:paraId="385B7D35" w14:textId="77777777" w:rsidR="001B3431" w:rsidRPr="001B3431" w:rsidRDefault="001B3431" w:rsidP="001B3431">
      <w:pPr>
        <w:widowControl w:val="0"/>
        <w:autoSpaceDE w:val="0"/>
        <w:autoSpaceDN w:val="0"/>
        <w:adjustRightInd w:val="0"/>
        <w:spacing w:after="0" w:line="240" w:lineRule="auto"/>
        <w:rPr>
          <w:rFonts w:eastAsia="ＭＳ 明朝" w:cs="Calibri"/>
          <w:szCs w:val="28"/>
          <w:lang w:val="en-US" w:eastAsia="en-US"/>
        </w:rPr>
      </w:pPr>
      <w:r w:rsidRPr="001B3431">
        <w:rPr>
          <w:rFonts w:eastAsia="ＭＳ 明朝" w:cs="Calibri"/>
          <w:szCs w:val="28"/>
          <w:lang w:val="en-US" w:eastAsia="en-US"/>
        </w:rPr>
        <w:t>Τ. +357 25375656 | F. +357 25375655</w:t>
      </w:r>
    </w:p>
    <w:p w14:paraId="28DF2855" w14:textId="77777777" w:rsidR="001B3431" w:rsidRPr="001B3431" w:rsidRDefault="007C270A" w:rsidP="001B3431">
      <w:pPr>
        <w:spacing w:after="0" w:line="240" w:lineRule="auto"/>
        <w:jc w:val="both"/>
        <w:rPr>
          <w:rFonts w:ascii="Helvetica Neue Light" w:eastAsia="ＭＳ 明朝" w:hAnsi="Helvetica Neue Light"/>
          <w:sz w:val="16"/>
          <w:szCs w:val="24"/>
          <w:lang w:val="el-GR" w:eastAsia="en-US"/>
        </w:rPr>
      </w:pPr>
      <w:hyperlink r:id="rId9" w:history="1">
        <w:r w:rsidR="001B3431" w:rsidRPr="001B3431">
          <w:rPr>
            <w:rFonts w:eastAsia="ＭＳ 明朝" w:cs="Calibri"/>
            <w:color w:val="0000E9"/>
            <w:szCs w:val="28"/>
            <w:u w:val="single" w:color="0000E9"/>
            <w:lang w:val="en-US" w:eastAsia="en-US"/>
          </w:rPr>
          <w:t>info@transparencycyprus.org</w:t>
        </w:r>
      </w:hyperlink>
      <w:r w:rsidR="001B3431" w:rsidRPr="001B3431">
        <w:rPr>
          <w:rFonts w:eastAsia="ＭＳ 明朝" w:cs="Calibri"/>
          <w:szCs w:val="28"/>
          <w:lang w:val="en-US" w:eastAsia="en-US"/>
        </w:rPr>
        <w:t> | </w:t>
      </w:r>
      <w:r w:rsidR="001B3431" w:rsidRPr="001B3431">
        <w:rPr>
          <w:rFonts w:eastAsia="ＭＳ 明朝" w:cs="Calibri"/>
          <w:b/>
          <w:bCs/>
          <w:color w:val="FD8008"/>
          <w:szCs w:val="28"/>
          <w:lang w:val="en-US" w:eastAsia="en-US"/>
        </w:rPr>
        <w:t>www.transparencycyprus.org</w:t>
      </w:r>
      <w:r w:rsidR="001B3431" w:rsidRPr="001B3431">
        <w:rPr>
          <w:rFonts w:eastAsia="ＭＳ 明朝" w:cs="Calibri"/>
          <w:szCs w:val="28"/>
          <w:lang w:val="en-US" w:eastAsia="en-US"/>
        </w:rPr>
        <w:t> | </w:t>
      </w:r>
    </w:p>
    <w:p w14:paraId="5663F3A4" w14:textId="77777777" w:rsidR="00777AB0" w:rsidRPr="001B3431" w:rsidRDefault="00777AB0" w:rsidP="001B3431"/>
    <w:sectPr w:rsidR="00777AB0" w:rsidRPr="001B3431" w:rsidSect="00F3575D">
      <w:headerReference w:type="default" r:id="rId10"/>
      <w:footerReference w:type="default" r:id="rId11"/>
      <w:headerReference w:type="first" r:id="rId12"/>
      <w:footerReference w:type="first" r:id="rId13"/>
      <w:pgSz w:w="11906" w:h="16838" w:code="9"/>
      <w:pgMar w:top="2374" w:right="1134" w:bottom="1701" w:left="1134" w:header="709" w:footer="1022"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1113B" w14:textId="77777777" w:rsidR="000A7026" w:rsidRDefault="000A7026" w:rsidP="00D55BD2">
      <w:pPr>
        <w:spacing w:after="0" w:line="240" w:lineRule="auto"/>
      </w:pPr>
      <w:r>
        <w:separator/>
      </w:r>
    </w:p>
  </w:endnote>
  <w:endnote w:type="continuationSeparator" w:id="0">
    <w:p w14:paraId="5DB7B92B" w14:textId="77777777" w:rsidR="000A7026" w:rsidRDefault="000A7026" w:rsidP="00D5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A00002FF" w:usb1="5000205B" w:usb2="00000002" w:usb3="00000000" w:csb0="00000007"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Neue Medium">
    <w:panose1 w:val="020B0604020202020204"/>
    <w:charset w:val="00"/>
    <w:family w:val="auto"/>
    <w:pitch w:val="variable"/>
    <w:sig w:usb0="A00002FF" w:usb1="5000205B" w:usb2="00000002" w:usb3="00000000" w:csb0="0000009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1"/>
      <w:gridCol w:w="258"/>
      <w:gridCol w:w="516"/>
      <w:gridCol w:w="258"/>
      <w:gridCol w:w="4761"/>
    </w:tblGrid>
    <w:tr w:rsidR="000A7026" w:rsidRPr="00E7653F" w14:paraId="54522E9C" w14:textId="77777777" w:rsidTr="002B5283">
      <w:tc>
        <w:tcPr>
          <w:tcW w:w="2060" w:type="pct"/>
        </w:tcPr>
        <w:p w14:paraId="6656918B" w14:textId="77777777" w:rsidR="000A7026" w:rsidRPr="00E7653F" w:rsidRDefault="000A7026" w:rsidP="00C607A3">
          <w:pPr>
            <w:spacing w:after="0" w:line="240" w:lineRule="auto"/>
            <w:rPr>
              <w:b/>
              <w:color w:val="548DD4"/>
              <w:sz w:val="18"/>
              <w:lang w:val="el-GR"/>
            </w:rPr>
          </w:pPr>
          <w:r>
            <w:rPr>
              <w:b/>
              <w:color w:val="548DD4"/>
              <w:sz w:val="18"/>
              <w:lang w:val="el-GR"/>
            </w:rPr>
            <w:t xml:space="preserve">ΔΙΕΘΝΗΣ </w:t>
          </w:r>
          <w:r w:rsidRPr="00E7653F">
            <w:rPr>
              <w:b/>
              <w:color w:val="548DD4"/>
              <w:sz w:val="18"/>
              <w:lang w:val="el-GR"/>
            </w:rPr>
            <w:t xml:space="preserve">ΔΙΑΦΑΝΕΙΑ </w:t>
          </w:r>
          <w:r>
            <w:rPr>
              <w:b/>
              <w:color w:val="548DD4"/>
              <w:sz w:val="18"/>
              <w:lang w:val="el-GR"/>
            </w:rPr>
            <w:t xml:space="preserve"> - </w:t>
          </w:r>
          <w:r w:rsidRPr="00E7653F">
            <w:rPr>
              <w:b/>
              <w:color w:val="F79646" w:themeColor="accent6"/>
              <w:sz w:val="18"/>
              <w:lang w:val="el-GR"/>
            </w:rPr>
            <w:t>ΚΥΠΡΟΣ</w:t>
          </w:r>
        </w:p>
      </w:tc>
      <w:tc>
        <w:tcPr>
          <w:tcW w:w="131" w:type="pct"/>
          <w:tcBorders>
            <w:right w:val="single" w:sz="12" w:space="0" w:color="1F497D" w:themeColor="text2"/>
          </w:tcBorders>
        </w:tcPr>
        <w:p w14:paraId="221A7FD4" w14:textId="77777777" w:rsidR="000A7026" w:rsidRPr="00E7653F" w:rsidRDefault="000A7026" w:rsidP="00C607A3">
          <w:pPr>
            <w:spacing w:after="0" w:line="240" w:lineRule="auto"/>
            <w:rPr>
              <w:b/>
              <w:color w:val="548DD4"/>
              <w:sz w:val="18"/>
              <w:lang w:val="el-GR"/>
            </w:rPr>
          </w:pPr>
        </w:p>
      </w:tc>
      <w:tc>
        <w:tcPr>
          <w:tcW w:w="262" w:type="pct"/>
        </w:tcPr>
        <w:p w14:paraId="6DA6A4EE" w14:textId="77777777" w:rsidR="000A7026" w:rsidRPr="00E7653F" w:rsidRDefault="000A7026" w:rsidP="002B5283">
          <w:pPr>
            <w:spacing w:after="0" w:line="240" w:lineRule="auto"/>
            <w:jc w:val="center"/>
            <w:rPr>
              <w:b/>
              <w:color w:val="548DD4"/>
              <w:sz w:val="18"/>
              <w:lang w:val="el-GR"/>
            </w:rPr>
          </w:pPr>
          <w:r w:rsidRPr="002B5283">
            <w:rPr>
              <w:b/>
              <w:color w:val="548DD4"/>
              <w:sz w:val="18"/>
              <w:lang w:val="el-GR"/>
            </w:rPr>
            <w:fldChar w:fldCharType="begin"/>
          </w:r>
          <w:r w:rsidRPr="002B5283">
            <w:rPr>
              <w:b/>
              <w:color w:val="548DD4"/>
              <w:sz w:val="18"/>
              <w:lang w:val="el-GR"/>
            </w:rPr>
            <w:instrText xml:space="preserve"> PAGE   \* MERGEFORMAT </w:instrText>
          </w:r>
          <w:r w:rsidRPr="002B5283">
            <w:rPr>
              <w:b/>
              <w:color w:val="548DD4"/>
              <w:sz w:val="18"/>
              <w:lang w:val="el-GR"/>
            </w:rPr>
            <w:fldChar w:fldCharType="separate"/>
          </w:r>
          <w:r w:rsidR="007C270A">
            <w:rPr>
              <w:b/>
              <w:noProof/>
              <w:color w:val="548DD4"/>
              <w:sz w:val="18"/>
              <w:lang w:val="el-GR"/>
            </w:rPr>
            <w:t>3</w:t>
          </w:r>
          <w:r w:rsidRPr="002B5283">
            <w:rPr>
              <w:b/>
              <w:noProof/>
              <w:color w:val="548DD4"/>
              <w:sz w:val="18"/>
              <w:lang w:val="el-GR"/>
            </w:rPr>
            <w:fldChar w:fldCharType="end"/>
          </w:r>
        </w:p>
      </w:tc>
      <w:tc>
        <w:tcPr>
          <w:tcW w:w="131" w:type="pct"/>
          <w:tcBorders>
            <w:left w:val="single" w:sz="12" w:space="0" w:color="1F497D" w:themeColor="text2"/>
          </w:tcBorders>
        </w:tcPr>
        <w:p w14:paraId="2D123227" w14:textId="77777777" w:rsidR="000A7026" w:rsidRPr="00E7653F" w:rsidRDefault="000A7026" w:rsidP="00C607A3">
          <w:pPr>
            <w:spacing w:after="0" w:line="240" w:lineRule="auto"/>
            <w:rPr>
              <w:b/>
              <w:color w:val="548DD4"/>
              <w:sz w:val="18"/>
              <w:lang w:val="el-GR"/>
            </w:rPr>
          </w:pPr>
        </w:p>
      </w:tc>
      <w:tc>
        <w:tcPr>
          <w:tcW w:w="2417" w:type="pct"/>
        </w:tcPr>
        <w:p w14:paraId="2E1AC707" w14:textId="77777777" w:rsidR="000A7026" w:rsidRPr="00E7653F" w:rsidRDefault="000A7026" w:rsidP="00C607A3">
          <w:pPr>
            <w:spacing w:after="0" w:line="240" w:lineRule="auto"/>
            <w:jc w:val="right"/>
            <w:rPr>
              <w:b/>
              <w:color w:val="548DD4"/>
              <w:sz w:val="18"/>
              <w:lang w:val="en-US"/>
            </w:rPr>
          </w:pPr>
          <w:r>
            <w:rPr>
              <w:b/>
              <w:color w:val="548DD4"/>
              <w:sz w:val="18"/>
              <w:lang w:val="en-US"/>
            </w:rPr>
            <w:t xml:space="preserve">TRANSPARENCY ΙΝΤΕRNATIONAL - </w:t>
          </w:r>
          <w:r w:rsidRPr="00E7653F">
            <w:rPr>
              <w:b/>
              <w:color w:val="F79646" w:themeColor="accent6"/>
              <w:sz w:val="18"/>
              <w:lang w:val="en-US"/>
            </w:rPr>
            <w:t>CYPRUS</w:t>
          </w:r>
        </w:p>
      </w:tc>
    </w:tr>
  </w:tbl>
  <w:p w14:paraId="6FD2F30E" w14:textId="77777777" w:rsidR="000A7026" w:rsidRPr="002B5283" w:rsidRDefault="000A7026" w:rsidP="002B5283">
    <w:pPr>
      <w:pStyle w:val="Footer"/>
      <w:rPr>
        <w:lang w:val="en-US"/>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222"/>
      <w:gridCol w:w="222"/>
      <w:gridCol w:w="4699"/>
    </w:tblGrid>
    <w:tr w:rsidR="000A7026" w:rsidRPr="00E7653F" w14:paraId="39466A5D" w14:textId="77777777" w:rsidTr="00FA0603">
      <w:tc>
        <w:tcPr>
          <w:tcW w:w="0" w:type="auto"/>
          <w:vMerge w:val="restart"/>
        </w:tcPr>
        <w:p w14:paraId="738413EF" w14:textId="77777777" w:rsidR="000A7026" w:rsidRPr="00E7653F" w:rsidRDefault="000A7026" w:rsidP="00FA0603">
          <w:pPr>
            <w:spacing w:after="0" w:line="240" w:lineRule="auto"/>
            <w:rPr>
              <w:b/>
              <w:color w:val="548DD4"/>
              <w:sz w:val="18"/>
              <w:lang w:val="el-GR"/>
            </w:rPr>
          </w:pPr>
          <w:r>
            <w:rPr>
              <w:b/>
              <w:color w:val="548DD4"/>
              <w:sz w:val="18"/>
              <w:lang w:val="el-GR"/>
            </w:rPr>
            <w:t xml:space="preserve">ΔΙΕΘΝΗΣ </w:t>
          </w:r>
          <w:r w:rsidRPr="00E7653F">
            <w:rPr>
              <w:b/>
              <w:color w:val="548DD4"/>
              <w:sz w:val="18"/>
              <w:lang w:val="el-GR"/>
            </w:rPr>
            <w:t xml:space="preserve">ΔΙΑΦΑΝΕΙΑ </w:t>
          </w:r>
          <w:r>
            <w:rPr>
              <w:b/>
              <w:color w:val="548DD4"/>
              <w:sz w:val="18"/>
              <w:lang w:val="el-GR"/>
            </w:rPr>
            <w:t xml:space="preserve">- </w:t>
          </w:r>
          <w:r w:rsidRPr="00E7653F">
            <w:rPr>
              <w:b/>
              <w:color w:val="F79646" w:themeColor="accent6"/>
              <w:sz w:val="18"/>
              <w:lang w:val="el-GR"/>
            </w:rPr>
            <w:t>ΚΥΠΡΟΣ</w:t>
          </w:r>
        </w:p>
        <w:p w14:paraId="2CFDB4CE" w14:textId="77777777" w:rsidR="000A7026" w:rsidRPr="00BE24CD" w:rsidRDefault="000A7026" w:rsidP="00FA0603">
          <w:pPr>
            <w:pStyle w:val="Footer"/>
            <w:rPr>
              <w:color w:val="595959" w:themeColor="text1" w:themeTint="A6"/>
              <w:sz w:val="16"/>
              <w:lang w:val="en-US"/>
            </w:rPr>
          </w:pPr>
          <w:proofErr w:type="spellStart"/>
          <w:r w:rsidRPr="00BE24CD">
            <w:rPr>
              <w:color w:val="595959" w:themeColor="text1" w:themeTint="A6"/>
              <w:sz w:val="16"/>
              <w:lang w:val="en-US"/>
            </w:rPr>
            <w:t>Στρ</w:t>
          </w:r>
          <w:proofErr w:type="spellEnd"/>
          <w:r w:rsidRPr="00BE24CD">
            <w:rPr>
              <w:color w:val="595959" w:themeColor="text1" w:themeTint="A6"/>
              <w:sz w:val="16"/>
              <w:lang w:val="en-US"/>
            </w:rPr>
            <w:t>α</w:t>
          </w:r>
          <w:proofErr w:type="spellStart"/>
          <w:r w:rsidRPr="00BE24CD">
            <w:rPr>
              <w:color w:val="595959" w:themeColor="text1" w:themeTint="A6"/>
              <w:sz w:val="16"/>
              <w:lang w:val="en-US"/>
            </w:rPr>
            <w:t>τηγού</w:t>
          </w:r>
          <w:proofErr w:type="spellEnd"/>
          <w:r w:rsidRPr="00BE24CD">
            <w:rPr>
              <w:color w:val="595959" w:themeColor="text1" w:themeTint="A6"/>
              <w:sz w:val="16"/>
              <w:lang w:val="en-US"/>
            </w:rPr>
            <w:t xml:space="preserve"> Μα</w:t>
          </w:r>
          <w:proofErr w:type="spellStart"/>
          <w:r w:rsidRPr="00BE24CD">
            <w:rPr>
              <w:color w:val="595959" w:themeColor="text1" w:themeTint="A6"/>
              <w:sz w:val="16"/>
              <w:lang w:val="en-US"/>
            </w:rPr>
            <w:t>κρυγιάννη</w:t>
          </w:r>
          <w:proofErr w:type="spellEnd"/>
          <w:r w:rsidRPr="00BE24CD">
            <w:rPr>
              <w:color w:val="595959" w:themeColor="text1" w:themeTint="A6"/>
              <w:sz w:val="16"/>
              <w:lang w:val="en-US"/>
            </w:rPr>
            <w:t xml:space="preserve"> 36, 3022 Λεμεσός, </w:t>
          </w:r>
          <w:proofErr w:type="spellStart"/>
          <w:r w:rsidRPr="00BE24CD">
            <w:rPr>
              <w:color w:val="595959" w:themeColor="text1" w:themeTint="A6"/>
              <w:sz w:val="16"/>
              <w:lang w:val="en-US"/>
            </w:rPr>
            <w:t>Κύ</w:t>
          </w:r>
          <w:proofErr w:type="spellEnd"/>
          <w:r w:rsidRPr="00BE24CD">
            <w:rPr>
              <w:color w:val="595959" w:themeColor="text1" w:themeTint="A6"/>
              <w:sz w:val="16"/>
              <w:lang w:val="en-US"/>
            </w:rPr>
            <w:t>π</w:t>
          </w:r>
          <w:proofErr w:type="spellStart"/>
          <w:r w:rsidRPr="00BE24CD">
            <w:rPr>
              <w:color w:val="595959" w:themeColor="text1" w:themeTint="A6"/>
              <w:sz w:val="16"/>
              <w:lang w:val="en-US"/>
            </w:rPr>
            <w:t>ρος</w:t>
          </w:r>
          <w:proofErr w:type="spellEnd"/>
        </w:p>
        <w:p w14:paraId="1C0E1BC7" w14:textId="77777777" w:rsidR="000A7026" w:rsidRDefault="000A7026" w:rsidP="00FA0603">
          <w:pPr>
            <w:pStyle w:val="Footer"/>
            <w:rPr>
              <w:color w:val="595959" w:themeColor="text1" w:themeTint="A6"/>
              <w:sz w:val="16"/>
              <w:lang w:val="en-US"/>
            </w:rPr>
          </w:pPr>
          <w:r w:rsidRPr="00B564AE">
            <w:rPr>
              <w:color w:val="595959" w:themeColor="text1" w:themeTint="A6"/>
              <w:sz w:val="16"/>
              <w:lang w:val="en-US"/>
            </w:rPr>
            <w:t>Τ. +357 25375656 | F. +357 25375655</w:t>
          </w:r>
        </w:p>
        <w:p w14:paraId="644C6C12" w14:textId="77777777" w:rsidR="000A7026" w:rsidRPr="002B5283" w:rsidRDefault="000A7026" w:rsidP="00FA0603">
          <w:pPr>
            <w:pStyle w:val="Footer"/>
            <w:rPr>
              <w:b/>
              <w:color w:val="548DD4"/>
              <w:sz w:val="18"/>
            </w:rPr>
          </w:pPr>
          <w:r w:rsidRPr="00050026">
            <w:rPr>
              <w:color w:val="595959" w:themeColor="text1" w:themeTint="A6"/>
              <w:sz w:val="16"/>
              <w:lang w:val="en-US"/>
            </w:rPr>
            <w:t xml:space="preserve">Email: info@transparencycyprus.org </w:t>
          </w:r>
          <w:r>
            <w:rPr>
              <w:color w:val="595959" w:themeColor="text1" w:themeTint="A6"/>
              <w:sz w:val="16"/>
              <w:lang w:val="en-US"/>
            </w:rPr>
            <w:t xml:space="preserve">| </w:t>
          </w:r>
          <w:r w:rsidRPr="00050026">
            <w:rPr>
              <w:b/>
              <w:color w:val="548DD4"/>
              <w:sz w:val="16"/>
              <w:lang w:val="en-US"/>
            </w:rPr>
            <w:t>www.transparencycyprus.org</w:t>
          </w:r>
        </w:p>
      </w:tc>
      <w:tc>
        <w:tcPr>
          <w:tcW w:w="0" w:type="auto"/>
          <w:vMerge w:val="restart"/>
          <w:tcBorders>
            <w:right w:val="single" w:sz="12" w:space="0" w:color="1F497D" w:themeColor="text2"/>
          </w:tcBorders>
        </w:tcPr>
        <w:p w14:paraId="62DAD304" w14:textId="77777777" w:rsidR="000A7026" w:rsidRPr="002B5283" w:rsidRDefault="000A7026" w:rsidP="00FA0603">
          <w:pPr>
            <w:spacing w:after="0" w:line="240" w:lineRule="auto"/>
            <w:rPr>
              <w:b/>
              <w:color w:val="548DD4"/>
              <w:sz w:val="18"/>
            </w:rPr>
          </w:pPr>
        </w:p>
      </w:tc>
      <w:tc>
        <w:tcPr>
          <w:tcW w:w="0" w:type="auto"/>
          <w:vMerge w:val="restart"/>
          <w:tcBorders>
            <w:left w:val="single" w:sz="12" w:space="0" w:color="1F497D" w:themeColor="text2"/>
          </w:tcBorders>
        </w:tcPr>
        <w:p w14:paraId="7FDE308B" w14:textId="77777777" w:rsidR="000A7026" w:rsidRPr="002B5283" w:rsidRDefault="000A7026" w:rsidP="00FA0603">
          <w:pPr>
            <w:spacing w:after="0" w:line="240" w:lineRule="auto"/>
            <w:rPr>
              <w:b/>
              <w:color w:val="548DD4"/>
              <w:sz w:val="18"/>
            </w:rPr>
          </w:pPr>
        </w:p>
      </w:tc>
      <w:tc>
        <w:tcPr>
          <w:tcW w:w="0" w:type="auto"/>
        </w:tcPr>
        <w:p w14:paraId="09F93A83" w14:textId="77777777" w:rsidR="000A7026" w:rsidRPr="00E7653F" w:rsidRDefault="000A7026" w:rsidP="00FA0603">
          <w:pPr>
            <w:spacing w:after="0" w:line="240" w:lineRule="auto"/>
            <w:jc w:val="right"/>
            <w:rPr>
              <w:b/>
              <w:color w:val="548DD4"/>
              <w:sz w:val="18"/>
              <w:lang w:val="en-US"/>
            </w:rPr>
          </w:pPr>
          <w:r>
            <w:rPr>
              <w:b/>
              <w:color w:val="548DD4"/>
              <w:sz w:val="18"/>
              <w:lang w:val="en-US"/>
            </w:rPr>
            <w:t xml:space="preserve">TRANSPARENCY INTERNATIONAL - </w:t>
          </w:r>
          <w:r w:rsidRPr="00E7653F">
            <w:rPr>
              <w:b/>
              <w:color w:val="F79646" w:themeColor="accent6"/>
              <w:sz w:val="18"/>
              <w:lang w:val="en-US"/>
            </w:rPr>
            <w:t>CYPRUS</w:t>
          </w:r>
        </w:p>
      </w:tc>
    </w:tr>
    <w:tr w:rsidR="000A7026" w:rsidRPr="00E7653F" w14:paraId="6EB6996A" w14:textId="77777777" w:rsidTr="00FA0603">
      <w:tc>
        <w:tcPr>
          <w:tcW w:w="0" w:type="auto"/>
          <w:vMerge/>
        </w:tcPr>
        <w:p w14:paraId="5D6B4328" w14:textId="77777777" w:rsidR="000A7026" w:rsidRPr="00E7653F" w:rsidRDefault="000A7026" w:rsidP="00FA0603">
          <w:pPr>
            <w:pStyle w:val="Footer"/>
            <w:rPr>
              <w:lang w:val="en-US"/>
            </w:rPr>
          </w:pPr>
        </w:p>
      </w:tc>
      <w:tc>
        <w:tcPr>
          <w:tcW w:w="0" w:type="auto"/>
          <w:vMerge/>
          <w:tcBorders>
            <w:right w:val="single" w:sz="12" w:space="0" w:color="1F497D" w:themeColor="text2"/>
          </w:tcBorders>
        </w:tcPr>
        <w:p w14:paraId="76FC3968" w14:textId="77777777" w:rsidR="000A7026" w:rsidRPr="00E7653F" w:rsidRDefault="000A7026" w:rsidP="00FA0603">
          <w:pPr>
            <w:pStyle w:val="Footer"/>
            <w:rPr>
              <w:b/>
              <w:color w:val="0D0D0D"/>
              <w:sz w:val="18"/>
              <w:lang w:val="en-US"/>
            </w:rPr>
          </w:pPr>
        </w:p>
      </w:tc>
      <w:tc>
        <w:tcPr>
          <w:tcW w:w="0" w:type="auto"/>
          <w:vMerge/>
          <w:tcBorders>
            <w:left w:val="single" w:sz="12" w:space="0" w:color="1F497D" w:themeColor="text2"/>
          </w:tcBorders>
        </w:tcPr>
        <w:p w14:paraId="45334FDB" w14:textId="77777777" w:rsidR="000A7026" w:rsidRPr="00E7653F" w:rsidRDefault="000A7026" w:rsidP="00FA0603">
          <w:pPr>
            <w:pStyle w:val="Footer"/>
            <w:rPr>
              <w:b/>
              <w:color w:val="0D0D0D"/>
              <w:sz w:val="18"/>
              <w:lang w:val="en-US"/>
            </w:rPr>
          </w:pPr>
        </w:p>
      </w:tc>
      <w:tc>
        <w:tcPr>
          <w:tcW w:w="0" w:type="auto"/>
        </w:tcPr>
        <w:p w14:paraId="5C8B4ED0" w14:textId="77777777" w:rsidR="000A7026" w:rsidRDefault="000A7026" w:rsidP="00FA0603">
          <w:pPr>
            <w:pStyle w:val="Footer"/>
            <w:jc w:val="right"/>
            <w:rPr>
              <w:color w:val="595959" w:themeColor="text1" w:themeTint="A6"/>
              <w:sz w:val="16"/>
              <w:lang w:val="en-US"/>
            </w:rPr>
          </w:pPr>
          <w:r w:rsidRPr="00BE24CD">
            <w:rPr>
              <w:color w:val="595959" w:themeColor="text1" w:themeTint="A6"/>
              <w:sz w:val="16"/>
              <w:lang w:val="en-US"/>
            </w:rPr>
            <w:t xml:space="preserve">36 </w:t>
          </w:r>
          <w:proofErr w:type="spellStart"/>
          <w:r w:rsidRPr="00BE24CD">
            <w:rPr>
              <w:color w:val="595959" w:themeColor="text1" w:themeTint="A6"/>
              <w:sz w:val="16"/>
              <w:lang w:val="en-US"/>
            </w:rPr>
            <w:t>Stratigou</w:t>
          </w:r>
          <w:proofErr w:type="spellEnd"/>
          <w:r w:rsidRPr="00BE24CD">
            <w:rPr>
              <w:color w:val="595959" w:themeColor="text1" w:themeTint="A6"/>
              <w:sz w:val="16"/>
              <w:lang w:val="en-US"/>
            </w:rPr>
            <w:t xml:space="preserve"> </w:t>
          </w:r>
          <w:proofErr w:type="spellStart"/>
          <w:r w:rsidRPr="00BE24CD">
            <w:rPr>
              <w:color w:val="595959" w:themeColor="text1" w:themeTint="A6"/>
              <w:sz w:val="16"/>
              <w:lang w:val="en-US"/>
            </w:rPr>
            <w:t>Makriyianni</w:t>
          </w:r>
          <w:proofErr w:type="spellEnd"/>
          <w:r w:rsidRPr="00BE24CD">
            <w:rPr>
              <w:color w:val="595959" w:themeColor="text1" w:themeTint="A6"/>
              <w:sz w:val="16"/>
              <w:lang w:val="en-US"/>
            </w:rPr>
            <w:t xml:space="preserve"> Str., 3022 Limassol, Cyprus</w:t>
          </w:r>
        </w:p>
        <w:p w14:paraId="675B5BA0" w14:textId="77777777" w:rsidR="000A7026" w:rsidRDefault="000A7026" w:rsidP="00FA0603">
          <w:pPr>
            <w:pStyle w:val="Footer"/>
            <w:jc w:val="right"/>
            <w:rPr>
              <w:color w:val="595959" w:themeColor="text1" w:themeTint="A6"/>
              <w:sz w:val="16"/>
              <w:lang w:val="en-US"/>
            </w:rPr>
          </w:pPr>
          <w:r w:rsidRPr="00B564AE">
            <w:rPr>
              <w:color w:val="595959" w:themeColor="text1" w:themeTint="A6"/>
              <w:sz w:val="16"/>
              <w:lang w:val="en-US"/>
            </w:rPr>
            <w:t>Τ. +357 25375656 | F. +357 25375655</w:t>
          </w:r>
        </w:p>
        <w:p w14:paraId="36D6EFB4" w14:textId="77777777" w:rsidR="000A7026" w:rsidRPr="00E7653F" w:rsidRDefault="000A7026" w:rsidP="00FA0603">
          <w:pPr>
            <w:pStyle w:val="Footer"/>
            <w:jc w:val="right"/>
            <w:rPr>
              <w:lang w:val="en-US"/>
            </w:rPr>
          </w:pPr>
          <w:r w:rsidRPr="00050026">
            <w:rPr>
              <w:color w:val="595959" w:themeColor="text1" w:themeTint="A6"/>
              <w:sz w:val="16"/>
              <w:lang w:val="en-US"/>
            </w:rPr>
            <w:t xml:space="preserve">Email: info@transparencycyprus.org </w:t>
          </w:r>
          <w:r>
            <w:rPr>
              <w:color w:val="595959" w:themeColor="text1" w:themeTint="A6"/>
              <w:sz w:val="16"/>
              <w:lang w:val="en-US"/>
            </w:rPr>
            <w:t xml:space="preserve">| </w:t>
          </w:r>
          <w:r w:rsidRPr="00050026">
            <w:rPr>
              <w:b/>
              <w:color w:val="548DD4"/>
              <w:sz w:val="16"/>
              <w:lang w:val="en-US"/>
            </w:rPr>
            <w:t>www.transparencycyprus.org</w:t>
          </w:r>
        </w:p>
      </w:tc>
    </w:tr>
  </w:tbl>
  <w:p w14:paraId="6E286D38" w14:textId="77777777" w:rsidR="000A7026" w:rsidRPr="00E7653F" w:rsidRDefault="000A7026" w:rsidP="00FA0603">
    <w:pPr>
      <w:pStyle w:val="Foote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EF872" w14:textId="77777777" w:rsidR="000A7026" w:rsidRDefault="000A7026" w:rsidP="00D55BD2">
      <w:pPr>
        <w:spacing w:after="0" w:line="240" w:lineRule="auto"/>
      </w:pPr>
      <w:r>
        <w:separator/>
      </w:r>
    </w:p>
  </w:footnote>
  <w:footnote w:type="continuationSeparator" w:id="0">
    <w:p w14:paraId="1EE37FE8" w14:textId="77777777" w:rsidR="000A7026" w:rsidRDefault="000A7026" w:rsidP="00D55BD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80AF2" w14:textId="77777777" w:rsidR="000A7026" w:rsidRDefault="000A7026">
    <w:pPr>
      <w:pStyle w:val="Header"/>
    </w:pPr>
  </w:p>
  <w:p w14:paraId="39C89B57" w14:textId="15BBC8A2" w:rsidR="000A7026" w:rsidRDefault="000A7026" w:rsidP="008D63B0">
    <w:pPr>
      <w:pStyle w:val="Header"/>
      <w:jc w:val="right"/>
    </w:pPr>
    <w:r>
      <w:rPr>
        <w:rFonts w:ascii="Helvetica" w:eastAsia="Calibri" w:hAnsi="Helvetica" w:cs="Helvetica"/>
        <w:noProof/>
        <w:sz w:val="24"/>
        <w:szCs w:val="24"/>
        <w:lang w:val="en-US" w:eastAsia="en-US"/>
      </w:rPr>
      <w:drawing>
        <wp:inline distT="0" distB="0" distL="0" distR="0" wp14:anchorId="600C9B95" wp14:editId="2B0C590B">
          <wp:extent cx="1440292" cy="668843"/>
          <wp:effectExtent l="0" t="0" r="762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5183" t="28148" r="5130" b="6666"/>
                  <a:stretch/>
                </pic:blipFill>
                <pic:spPr bwMode="auto">
                  <a:xfrm>
                    <a:off x="0" y="0"/>
                    <a:ext cx="1441064" cy="66920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2B04" w14:textId="77777777" w:rsidR="000A7026" w:rsidRDefault="000A7026" w:rsidP="00E7653F">
    <w:pPr>
      <w:pStyle w:val="Header"/>
      <w:rPr>
        <w:lang w:val="en-US"/>
      </w:rPr>
    </w:pPr>
    <w:r>
      <w:rPr>
        <w:noProof/>
        <w:lang w:val="en-US" w:eastAsia="en-US"/>
      </w:rPr>
      <mc:AlternateContent>
        <mc:Choice Requires="wps">
          <w:drawing>
            <wp:anchor distT="0" distB="0" distL="457200" distR="114300" simplePos="0" relativeHeight="251659264" behindDoc="0" locked="0" layoutInCell="0" allowOverlap="1" wp14:anchorId="1671013F" wp14:editId="08497D8B">
              <wp:simplePos x="0" y="0"/>
              <wp:positionH relativeFrom="margin">
                <wp:posOffset>-564515</wp:posOffset>
              </wp:positionH>
              <wp:positionV relativeFrom="margin">
                <wp:posOffset>-114300</wp:posOffset>
              </wp:positionV>
              <wp:extent cx="1386840" cy="7731760"/>
              <wp:effectExtent l="0" t="0" r="0" b="0"/>
              <wp:wrapSquare wrapText="bothSides"/>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773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40207013"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p>
                        <w:p w14:paraId="37786EE1"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p>
                        <w:p w14:paraId="22428FBF"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p>
                        <w:p w14:paraId="6E915C57"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n-US"/>
                            </w:rPr>
                          </w:pPr>
                          <w:r w:rsidRPr="00FA0603">
                            <w:rPr>
                              <w:rFonts w:asciiTheme="minorHAnsi" w:hAnsiTheme="minorHAnsi" w:cstheme="minorHAnsi"/>
                              <w:noProof/>
                              <w:color w:val="1F497D" w:themeColor="text2"/>
                              <w:sz w:val="14"/>
                              <w:szCs w:val="24"/>
                              <w:lang w:val="en-US" w:eastAsia="en-US"/>
                            </w:rPr>
                            <w:drawing>
                              <wp:inline distT="0" distB="0" distL="0" distR="0" wp14:anchorId="4514E23A" wp14:editId="4D37AE93">
                                <wp:extent cx="1203960" cy="498584"/>
                                <wp:effectExtent l="0" t="0" r="0" b="9525"/>
                                <wp:docPr id="6" name="Picture 6" descr="http://www.transparencycyprus.org/bif/wp-content/uploads/2014/09/apaito-diafani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www.transparencycyprus.org/bif/wp-content/uploads/2014/09/apaito-diafania_1.png"/>
                                        <pic:cNvPicPr>
                                          <a:picLocks noChangeAspect="1" noChangeArrowheads="1"/>
                                        </pic:cNvPicPr>
                                      </pic:nvPicPr>
                                      <pic:blipFill rotWithShape="1">
                                        <a:blip r:embed="rId1" cstate="email">
                                          <a:extLst>
                                            <a:ext uri="{28A0092B-C50C-407E-A947-70E740481C1C}">
                                              <a14:useLocalDpi xmlns:a14="http://schemas.microsoft.com/office/drawing/2010/main" val="0"/>
                                            </a:ext>
                                          </a:extLst>
                                        </a:blip>
                                        <a:srcRect l="2629" t="2714" r="4512" b="58828"/>
                                        <a:stretch/>
                                      </pic:blipFill>
                                      <pic:spPr bwMode="auto">
                                        <a:xfrm>
                                          <a:off x="0" y="0"/>
                                          <a:ext cx="1203960" cy="498584"/>
                                        </a:xfrm>
                                        <a:prstGeom prst="rect">
                                          <a:avLst/>
                                        </a:prstGeom>
                                        <a:noFill/>
                                        <a:extLst/>
                                      </pic:spPr>
                                    </pic:pic>
                                  </a:graphicData>
                                </a:graphic>
                              </wp:inline>
                            </w:drawing>
                          </w:r>
                        </w:p>
                        <w:p w14:paraId="59905A28"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n-US"/>
                            </w:rPr>
                          </w:pPr>
                        </w:p>
                        <w:p w14:paraId="11DFA7BF"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n-US"/>
                            </w:rPr>
                          </w:pPr>
                        </w:p>
                        <w:p w14:paraId="4C32FD7D"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n-US"/>
                            </w:rPr>
                          </w:pPr>
                        </w:p>
                        <w:p w14:paraId="5B33799A" w14:textId="77777777" w:rsidR="000A7026" w:rsidRPr="00FA0603"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n-US"/>
                            </w:rPr>
                          </w:pPr>
                        </w:p>
                        <w:p w14:paraId="60CCF6F0"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r>
                            <w:rPr>
                              <w:rFonts w:asciiTheme="minorHAnsi" w:hAnsiTheme="minorHAnsi" w:cstheme="minorHAnsi"/>
                              <w:b/>
                              <w:noProof/>
                              <w:color w:val="0D0D0D" w:themeColor="text1" w:themeTint="F2"/>
                              <w:sz w:val="14"/>
                              <w:szCs w:val="24"/>
                              <w:lang w:val="en-US" w:eastAsia="en-US"/>
                            </w:rPr>
                            <w:drawing>
                              <wp:inline distT="0" distB="0" distL="0" distR="0" wp14:anchorId="6C311FA2" wp14:editId="339768B6">
                                <wp:extent cx="1139190" cy="604253"/>
                                <wp:effectExtent l="0" t="0" r="381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f_logo.png"/>
                                        <pic:cNvPicPr/>
                                      </pic:nvPicPr>
                                      <pic:blipFill rotWithShape="1">
                                        <a:blip r:embed="rId2">
                                          <a:extLst>
                                            <a:ext uri="{28A0092B-C50C-407E-A947-70E740481C1C}">
                                              <a14:useLocalDpi xmlns:a14="http://schemas.microsoft.com/office/drawing/2010/main" val="0"/>
                                            </a:ext>
                                          </a:extLst>
                                        </a:blip>
                                        <a:srcRect l="50054" t="11624" r="13895" b="11731"/>
                                        <a:stretch/>
                                      </pic:blipFill>
                                      <pic:spPr bwMode="auto">
                                        <a:xfrm>
                                          <a:off x="0" y="0"/>
                                          <a:ext cx="1142634" cy="606080"/>
                                        </a:xfrm>
                                        <a:prstGeom prst="rect">
                                          <a:avLst/>
                                        </a:prstGeom>
                                        <a:ln>
                                          <a:noFill/>
                                        </a:ln>
                                        <a:extLst>
                                          <a:ext uri="{53640926-AAD7-44d8-BBD7-CCE9431645EC}">
                                            <a14:shadowObscured xmlns:a14="http://schemas.microsoft.com/office/drawing/2010/main"/>
                                          </a:ext>
                                        </a:extLst>
                                      </pic:spPr>
                                    </pic:pic>
                                  </a:graphicData>
                                </a:graphic>
                              </wp:inline>
                            </w:drawing>
                          </w:r>
                        </w:p>
                        <w:p w14:paraId="322A47E7"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p>
                        <w:p w14:paraId="1B154648"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p>
                        <w:p w14:paraId="1A35F813"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p>
                        <w:p w14:paraId="237AA20F" w14:textId="77777777" w:rsidR="000A7026" w:rsidRPr="000646F1"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p>
                        <w:p w14:paraId="32A7D2EC"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r>
                            <w:rPr>
                              <w:rFonts w:asciiTheme="minorHAnsi" w:hAnsiTheme="minorHAnsi" w:cstheme="minorHAnsi"/>
                              <w:b/>
                              <w:noProof/>
                              <w:color w:val="0D0D0D" w:themeColor="text1" w:themeTint="F2"/>
                              <w:sz w:val="14"/>
                              <w:szCs w:val="24"/>
                              <w:lang w:val="en-US" w:eastAsia="en-US"/>
                            </w:rPr>
                            <w:drawing>
                              <wp:inline distT="0" distB="0" distL="0" distR="0" wp14:anchorId="5298E675" wp14:editId="4ECDF643">
                                <wp:extent cx="1190949" cy="45212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bbying logo.png"/>
                                        <pic:cNvPicPr/>
                                      </pic:nvPicPr>
                                      <pic:blipFill rotWithShape="1">
                                        <a:blip r:embed="rId3">
                                          <a:extLst>
                                            <a:ext uri="{28A0092B-C50C-407E-A947-70E740481C1C}">
                                              <a14:useLocalDpi xmlns:a14="http://schemas.microsoft.com/office/drawing/2010/main" val="0"/>
                                            </a:ext>
                                          </a:extLst>
                                        </a:blip>
                                        <a:srcRect l="50634" t="14273" r="4237" b="14179"/>
                                        <a:stretch/>
                                      </pic:blipFill>
                                      <pic:spPr bwMode="auto">
                                        <a:xfrm>
                                          <a:off x="0" y="0"/>
                                          <a:ext cx="1193633" cy="453139"/>
                                        </a:xfrm>
                                        <a:prstGeom prst="rect">
                                          <a:avLst/>
                                        </a:prstGeom>
                                        <a:ln>
                                          <a:noFill/>
                                        </a:ln>
                                        <a:extLst>
                                          <a:ext uri="{53640926-AAD7-44d8-BBD7-CCE9431645EC}">
                                            <a14:shadowObscured xmlns:a14="http://schemas.microsoft.com/office/drawing/2010/main"/>
                                          </a:ext>
                                        </a:extLst>
                                      </pic:spPr>
                                    </pic:pic>
                                  </a:graphicData>
                                </a:graphic>
                              </wp:inline>
                            </w:drawing>
                          </w:r>
                        </w:p>
                        <w:p w14:paraId="6B53676C"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p>
                        <w:p w14:paraId="79B38335"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p>
                        <w:p w14:paraId="76BD7486"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p>
                        <w:p w14:paraId="5D2C24A6"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p>
                        <w:p w14:paraId="0186EAC5" w14:textId="77777777" w:rsidR="000A7026" w:rsidRPr="00FA0603"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lang w:val="en-US"/>
                            </w:rPr>
                          </w:pPr>
                          <w:r w:rsidRPr="00FA0603">
                            <w:rPr>
                              <w:rFonts w:asciiTheme="minorHAnsi" w:hAnsiTheme="minorHAnsi" w:cstheme="minorHAnsi"/>
                              <w:b/>
                              <w:noProof/>
                              <w:color w:val="0D0D0D" w:themeColor="text1" w:themeTint="F2"/>
                              <w:sz w:val="14"/>
                              <w:szCs w:val="24"/>
                              <w:lang w:val="en-US" w:eastAsia="en-US"/>
                            </w:rPr>
                            <w:drawing>
                              <wp:inline distT="0" distB="0" distL="0" distR="0" wp14:anchorId="4E6D476C" wp14:editId="5159E754">
                                <wp:extent cx="1203960" cy="539718"/>
                                <wp:effectExtent l="0" t="0" r="0" b="0"/>
                                <wp:docPr id="4100" name="Picture 4" descr="http://www.transparencycyprus.org/bif/wp-content/uploads/2014/09/sc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http://www.transparencycyprus.org/bif/wp-content/uploads/2014/09/scam.png"/>
                                        <pic:cNvPicPr>
                                          <a:picLocks noChangeAspect="1" noChangeArrowheads="1"/>
                                        </pic:cNvPicPr>
                                      </pic:nvPicPr>
                                      <pic:blipFill>
                                        <a:blip r:embed="rId4" cstate="email">
                                          <a:extLst>
                                            <a:ext uri="{28A0092B-C50C-407E-A947-70E740481C1C}">
                                              <a14:useLocalDpi xmlns:a14="http://schemas.microsoft.com/office/drawing/2010/main" val="0"/>
                                            </a:ext>
                                          </a:extLst>
                                        </a:blip>
                                        <a:srcRect/>
                                        <a:stretch>
                                          <a:fillRect/>
                                        </a:stretch>
                                      </pic:blipFill>
                                      <pic:spPr bwMode="auto">
                                        <a:xfrm>
                                          <a:off x="0" y="0"/>
                                          <a:ext cx="1203960" cy="539718"/>
                                        </a:xfrm>
                                        <a:prstGeom prst="rect">
                                          <a:avLst/>
                                        </a:prstGeom>
                                        <a:noFill/>
                                        <a:extLst/>
                                      </pic:spPr>
                                    </pic:pic>
                                  </a:graphicData>
                                </a:graphic>
                              </wp:inline>
                            </w:drawing>
                          </w:r>
                        </w:p>
                        <w:p w14:paraId="2FE941B6"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p>
                        <w:p w14:paraId="228ABB29"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p>
                        <w:p w14:paraId="3F3AE348"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p>
                        <w:p w14:paraId="512E1902" w14:textId="77777777" w:rsidR="000A7026" w:rsidRPr="000646F1" w:rsidRDefault="000A7026" w:rsidP="001B2416">
                          <w:pPr>
                            <w:pBdr>
                              <w:right w:val="single" w:sz="8" w:space="4" w:color="1F497D" w:themeColor="text2"/>
                            </w:pBdr>
                            <w:spacing w:after="0" w:line="240" w:lineRule="auto"/>
                            <w:jc w:val="right"/>
                            <w:rPr>
                              <w:rFonts w:asciiTheme="minorHAnsi" w:hAnsiTheme="minorHAnsi" w:cstheme="minorHAnsi"/>
                              <w:b/>
                              <w:color w:val="1F497D" w:themeColor="text2"/>
                              <w:sz w:val="14"/>
                              <w:szCs w:val="24"/>
                            </w:rP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id="AutoShape 14" o:spid="_x0000_s1026" style="position:absolute;margin-left:-44.4pt;margin-top:-8.95pt;width:109.2pt;height:608.8pt;z-index:251659264;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" o:allowincell="f" filled="f" stroked="f" strokeweight="1.25pt">
              <v:textbox inset=",7.2pt,,7.2pt">
                <w:txbxContent>
                  <w:p w14:paraId="40207013"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p>
                  <w:p w14:paraId="37786EE1"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p>
                  <w:p w14:paraId="22428FBF"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p>
                  <w:p w14:paraId="6E915C57"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n-US"/>
                      </w:rPr>
                    </w:pPr>
                    <w:r w:rsidRPr="00FA0603">
                      <w:rPr>
                        <w:rFonts w:asciiTheme="minorHAnsi" w:hAnsiTheme="minorHAnsi" w:cstheme="minorHAnsi"/>
                        <w:noProof/>
                        <w:color w:val="1F497D" w:themeColor="text2"/>
                        <w:sz w:val="14"/>
                        <w:szCs w:val="24"/>
                        <w:lang w:val="en-US" w:eastAsia="en-US"/>
                      </w:rPr>
                      <w:drawing>
                        <wp:inline distT="0" distB="0" distL="0" distR="0" wp14:anchorId="4514E23A" wp14:editId="4D37AE93">
                          <wp:extent cx="1203960" cy="498584"/>
                          <wp:effectExtent l="0" t="0" r="0" b="9525"/>
                          <wp:docPr id="6" name="Picture 6" descr="http://www.transparencycyprus.org/bif/wp-content/uploads/2014/09/apaito-diafani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www.transparencycyprus.org/bif/wp-content/uploads/2014/09/apaito-diafania_1.png"/>
                                  <pic:cNvPicPr>
                                    <a:picLocks noChangeAspect="1" noChangeArrowheads="1"/>
                                  </pic:cNvPicPr>
                                </pic:nvPicPr>
                                <pic:blipFill rotWithShape="1">
                                  <a:blip r:embed="rId5" cstate="email">
                                    <a:extLst>
                                      <a:ext uri="{28A0092B-C50C-407E-A947-70E740481C1C}">
                                        <a14:useLocalDpi xmlns:a14="http://schemas.microsoft.com/office/drawing/2010/main" val="0"/>
                                      </a:ext>
                                    </a:extLst>
                                  </a:blip>
                                  <a:srcRect l="2629" t="2714" r="4512" b="58828"/>
                                  <a:stretch/>
                                </pic:blipFill>
                                <pic:spPr bwMode="auto">
                                  <a:xfrm>
                                    <a:off x="0" y="0"/>
                                    <a:ext cx="1203960" cy="498584"/>
                                  </a:xfrm>
                                  <a:prstGeom prst="rect">
                                    <a:avLst/>
                                  </a:prstGeom>
                                  <a:noFill/>
                                  <a:extLst/>
                                </pic:spPr>
                              </pic:pic>
                            </a:graphicData>
                          </a:graphic>
                        </wp:inline>
                      </w:drawing>
                    </w:r>
                  </w:p>
                  <w:p w14:paraId="59905A28"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n-US"/>
                      </w:rPr>
                    </w:pPr>
                  </w:p>
                  <w:p w14:paraId="11DFA7BF"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n-US"/>
                      </w:rPr>
                    </w:pPr>
                  </w:p>
                  <w:p w14:paraId="4C32FD7D"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n-US"/>
                      </w:rPr>
                    </w:pPr>
                  </w:p>
                  <w:p w14:paraId="5B33799A" w14:textId="77777777" w:rsidR="000A7026" w:rsidRPr="00FA0603"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n-US"/>
                      </w:rPr>
                    </w:pPr>
                  </w:p>
                  <w:p w14:paraId="60CCF6F0"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r>
                      <w:rPr>
                        <w:rFonts w:asciiTheme="minorHAnsi" w:hAnsiTheme="minorHAnsi" w:cstheme="minorHAnsi"/>
                        <w:b/>
                        <w:noProof/>
                        <w:color w:val="0D0D0D" w:themeColor="text1" w:themeTint="F2"/>
                        <w:sz w:val="14"/>
                        <w:szCs w:val="24"/>
                        <w:lang w:val="en-US" w:eastAsia="en-US"/>
                      </w:rPr>
                      <w:drawing>
                        <wp:inline distT="0" distB="0" distL="0" distR="0" wp14:anchorId="6C311FA2" wp14:editId="339768B6">
                          <wp:extent cx="1139190" cy="604253"/>
                          <wp:effectExtent l="0" t="0" r="381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f_logo.png"/>
                                  <pic:cNvPicPr/>
                                </pic:nvPicPr>
                                <pic:blipFill rotWithShape="1">
                                  <a:blip r:embed="rId6">
                                    <a:extLst>
                                      <a:ext uri="{28A0092B-C50C-407E-A947-70E740481C1C}">
                                        <a14:useLocalDpi xmlns:a14="http://schemas.microsoft.com/office/drawing/2010/main" val="0"/>
                                      </a:ext>
                                    </a:extLst>
                                  </a:blip>
                                  <a:srcRect l="50054" t="11624" r="13895" b="11731"/>
                                  <a:stretch/>
                                </pic:blipFill>
                                <pic:spPr bwMode="auto">
                                  <a:xfrm>
                                    <a:off x="0" y="0"/>
                                    <a:ext cx="1142634" cy="606080"/>
                                  </a:xfrm>
                                  <a:prstGeom prst="rect">
                                    <a:avLst/>
                                  </a:prstGeom>
                                  <a:ln>
                                    <a:noFill/>
                                  </a:ln>
                                  <a:extLst>
                                    <a:ext uri="{53640926-AAD7-44d8-BBD7-CCE9431645EC}">
                                      <a14:shadowObscured xmlns:a14="http://schemas.microsoft.com/office/drawing/2010/main"/>
                                    </a:ext>
                                  </a:extLst>
                                </pic:spPr>
                              </pic:pic>
                            </a:graphicData>
                          </a:graphic>
                        </wp:inline>
                      </w:drawing>
                    </w:r>
                  </w:p>
                  <w:p w14:paraId="322A47E7"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p>
                  <w:p w14:paraId="1B154648"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p>
                  <w:p w14:paraId="1A35F813"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p>
                  <w:p w14:paraId="237AA20F" w14:textId="77777777" w:rsidR="000A7026" w:rsidRPr="000646F1" w:rsidRDefault="000A7026" w:rsidP="001B2416">
                    <w:pPr>
                      <w:pBdr>
                        <w:right w:val="single" w:sz="8" w:space="4" w:color="1F497D" w:themeColor="text2"/>
                      </w:pBdr>
                      <w:spacing w:after="0" w:line="240" w:lineRule="auto"/>
                      <w:jc w:val="right"/>
                      <w:rPr>
                        <w:rFonts w:asciiTheme="minorHAnsi" w:hAnsiTheme="minorHAnsi" w:cstheme="minorHAnsi"/>
                        <w:color w:val="1F497D" w:themeColor="text2"/>
                        <w:sz w:val="14"/>
                        <w:szCs w:val="24"/>
                        <w:lang w:val="el-GR"/>
                      </w:rPr>
                    </w:pPr>
                  </w:p>
                  <w:p w14:paraId="32A7D2EC"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r>
                      <w:rPr>
                        <w:rFonts w:asciiTheme="minorHAnsi" w:hAnsiTheme="minorHAnsi" w:cstheme="minorHAnsi"/>
                        <w:b/>
                        <w:noProof/>
                        <w:color w:val="0D0D0D" w:themeColor="text1" w:themeTint="F2"/>
                        <w:sz w:val="14"/>
                        <w:szCs w:val="24"/>
                        <w:lang w:val="en-US" w:eastAsia="en-US"/>
                      </w:rPr>
                      <w:drawing>
                        <wp:inline distT="0" distB="0" distL="0" distR="0" wp14:anchorId="5298E675" wp14:editId="4ECDF643">
                          <wp:extent cx="1190949" cy="45212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bbying logo.png"/>
                                  <pic:cNvPicPr/>
                                </pic:nvPicPr>
                                <pic:blipFill rotWithShape="1">
                                  <a:blip r:embed="rId7">
                                    <a:extLst>
                                      <a:ext uri="{28A0092B-C50C-407E-A947-70E740481C1C}">
                                        <a14:useLocalDpi xmlns:a14="http://schemas.microsoft.com/office/drawing/2010/main" val="0"/>
                                      </a:ext>
                                    </a:extLst>
                                  </a:blip>
                                  <a:srcRect l="50634" t="14273" r="4237" b="14179"/>
                                  <a:stretch/>
                                </pic:blipFill>
                                <pic:spPr bwMode="auto">
                                  <a:xfrm>
                                    <a:off x="0" y="0"/>
                                    <a:ext cx="1193633" cy="453139"/>
                                  </a:xfrm>
                                  <a:prstGeom prst="rect">
                                    <a:avLst/>
                                  </a:prstGeom>
                                  <a:ln>
                                    <a:noFill/>
                                  </a:ln>
                                  <a:extLst>
                                    <a:ext uri="{53640926-AAD7-44d8-BBD7-CCE9431645EC}">
                                      <a14:shadowObscured xmlns:a14="http://schemas.microsoft.com/office/drawing/2010/main"/>
                                    </a:ext>
                                  </a:extLst>
                                </pic:spPr>
                              </pic:pic>
                            </a:graphicData>
                          </a:graphic>
                        </wp:inline>
                      </w:drawing>
                    </w:r>
                  </w:p>
                  <w:p w14:paraId="6B53676C"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p>
                  <w:p w14:paraId="79B38335"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p>
                  <w:p w14:paraId="76BD7486"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p>
                  <w:p w14:paraId="5D2C24A6"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p>
                  <w:p w14:paraId="0186EAC5" w14:textId="77777777" w:rsidR="000A7026" w:rsidRPr="00FA0603"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lang w:val="en-US"/>
                      </w:rPr>
                    </w:pPr>
                    <w:r w:rsidRPr="00FA0603">
                      <w:rPr>
                        <w:rFonts w:asciiTheme="minorHAnsi" w:hAnsiTheme="minorHAnsi" w:cstheme="minorHAnsi"/>
                        <w:b/>
                        <w:noProof/>
                        <w:color w:val="0D0D0D" w:themeColor="text1" w:themeTint="F2"/>
                        <w:sz w:val="14"/>
                        <w:szCs w:val="24"/>
                        <w:lang w:val="en-US" w:eastAsia="en-US"/>
                      </w:rPr>
                      <w:drawing>
                        <wp:inline distT="0" distB="0" distL="0" distR="0" wp14:anchorId="4E6D476C" wp14:editId="5159E754">
                          <wp:extent cx="1203960" cy="539718"/>
                          <wp:effectExtent l="0" t="0" r="0" b="0"/>
                          <wp:docPr id="4100" name="Picture 4" descr="http://www.transparencycyprus.org/bif/wp-content/uploads/2014/09/sc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http://www.transparencycyprus.org/bif/wp-content/uploads/2014/09/scam.png"/>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bwMode="auto">
                                  <a:xfrm>
                                    <a:off x="0" y="0"/>
                                    <a:ext cx="1203960" cy="539718"/>
                                  </a:xfrm>
                                  <a:prstGeom prst="rect">
                                    <a:avLst/>
                                  </a:prstGeom>
                                  <a:noFill/>
                                  <a:extLst/>
                                </pic:spPr>
                              </pic:pic>
                            </a:graphicData>
                          </a:graphic>
                        </wp:inline>
                      </w:drawing>
                    </w:r>
                  </w:p>
                  <w:p w14:paraId="2FE941B6"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p>
                  <w:p w14:paraId="228ABB29"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p>
                  <w:p w14:paraId="3F3AE348" w14:textId="77777777" w:rsidR="000A7026" w:rsidRDefault="000A7026" w:rsidP="001B2416">
                    <w:pPr>
                      <w:pBdr>
                        <w:right w:val="single" w:sz="8" w:space="4" w:color="1F497D" w:themeColor="text2"/>
                      </w:pBdr>
                      <w:spacing w:after="0" w:line="240" w:lineRule="auto"/>
                      <w:jc w:val="right"/>
                      <w:rPr>
                        <w:rFonts w:asciiTheme="minorHAnsi" w:hAnsiTheme="minorHAnsi" w:cstheme="minorHAnsi"/>
                        <w:b/>
                        <w:color w:val="0D0D0D" w:themeColor="text1" w:themeTint="F2"/>
                        <w:sz w:val="14"/>
                        <w:szCs w:val="24"/>
                      </w:rPr>
                    </w:pPr>
                  </w:p>
                  <w:p w14:paraId="512E1902" w14:textId="77777777" w:rsidR="000A7026" w:rsidRPr="000646F1" w:rsidRDefault="000A7026" w:rsidP="001B2416">
                    <w:pPr>
                      <w:pBdr>
                        <w:right w:val="single" w:sz="8" w:space="4" w:color="1F497D" w:themeColor="text2"/>
                      </w:pBdr>
                      <w:spacing w:after="0" w:line="240" w:lineRule="auto"/>
                      <w:jc w:val="right"/>
                      <w:rPr>
                        <w:rFonts w:asciiTheme="minorHAnsi" w:hAnsiTheme="minorHAnsi" w:cstheme="minorHAnsi"/>
                        <w:b/>
                        <w:color w:val="1F497D" w:themeColor="text2"/>
                        <w:sz w:val="14"/>
                        <w:szCs w:val="24"/>
                      </w:rPr>
                    </w:pPr>
                  </w:p>
                </w:txbxContent>
              </v:textbox>
              <w10:wrap type="square" anchorx="margin" anchory="margin"/>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A7026" w14:paraId="25E3B51A" w14:textId="77777777" w:rsidTr="00B564AE">
      <w:tc>
        <w:tcPr>
          <w:tcW w:w="4927" w:type="dxa"/>
        </w:tcPr>
        <w:p w14:paraId="214DED0E" w14:textId="77777777" w:rsidR="000A7026" w:rsidRDefault="000A7026" w:rsidP="00E7653F">
          <w:pPr>
            <w:pStyle w:val="Header"/>
            <w:rPr>
              <w:lang w:val="en-US"/>
            </w:rPr>
          </w:pPr>
        </w:p>
      </w:tc>
      <w:tc>
        <w:tcPr>
          <w:tcW w:w="4927" w:type="dxa"/>
        </w:tcPr>
        <w:p w14:paraId="458BF931" w14:textId="77777777" w:rsidR="000A7026" w:rsidRDefault="000A7026" w:rsidP="00B564AE">
          <w:pPr>
            <w:pStyle w:val="Header"/>
            <w:jc w:val="right"/>
            <w:rPr>
              <w:lang w:val="en-US"/>
            </w:rPr>
          </w:pPr>
          <w:r>
            <w:rPr>
              <w:rFonts w:ascii="Helvetica" w:eastAsia="Calibri" w:hAnsi="Helvetica" w:cs="Helvetica"/>
              <w:noProof/>
              <w:sz w:val="24"/>
              <w:szCs w:val="24"/>
              <w:lang w:val="en-US" w:eastAsia="en-US"/>
            </w:rPr>
            <w:drawing>
              <wp:inline distT="0" distB="0" distL="0" distR="0" wp14:anchorId="0662050E" wp14:editId="7968AF77">
                <wp:extent cx="1856105" cy="861938"/>
                <wp:effectExtent l="0" t="0" r="0" b="190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5183" t="28148" r="5130" b="6666"/>
                        <a:stretch/>
                      </pic:blipFill>
                      <pic:spPr bwMode="auto">
                        <a:xfrm>
                          <a:off x="0" y="0"/>
                          <a:ext cx="1856577" cy="8621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BA77A4B" w14:textId="77777777" w:rsidR="000A7026" w:rsidRPr="00D55BD2" w:rsidRDefault="000A7026" w:rsidP="00E7653F">
    <w:pPr>
      <w:pStyle w:val="Head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771"/>
    <w:multiLevelType w:val="hybridMultilevel"/>
    <w:tmpl w:val="8F68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E4110"/>
    <w:multiLevelType w:val="hybridMultilevel"/>
    <w:tmpl w:val="87A67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D6C35"/>
    <w:multiLevelType w:val="hybridMultilevel"/>
    <w:tmpl w:val="F23A3C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0D3DE1"/>
    <w:multiLevelType w:val="hybridMultilevel"/>
    <w:tmpl w:val="2B744B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7E50432"/>
    <w:multiLevelType w:val="hybridMultilevel"/>
    <w:tmpl w:val="27B49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014006"/>
    <w:multiLevelType w:val="hybridMultilevel"/>
    <w:tmpl w:val="DA94D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827C74"/>
    <w:multiLevelType w:val="hybridMultilevel"/>
    <w:tmpl w:val="61C41C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803954"/>
    <w:multiLevelType w:val="hybridMultilevel"/>
    <w:tmpl w:val="2FD8CB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5CE16A0"/>
    <w:multiLevelType w:val="hybridMultilevel"/>
    <w:tmpl w:val="59BE2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9364455"/>
    <w:multiLevelType w:val="hybridMultilevel"/>
    <w:tmpl w:val="428C8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201D02"/>
    <w:multiLevelType w:val="hybridMultilevel"/>
    <w:tmpl w:val="0C022E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603865"/>
    <w:multiLevelType w:val="hybridMultilevel"/>
    <w:tmpl w:val="E12260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5CF75C7"/>
    <w:multiLevelType w:val="hybridMultilevel"/>
    <w:tmpl w:val="298C5B4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15D4494"/>
    <w:multiLevelType w:val="hybridMultilevel"/>
    <w:tmpl w:val="2FD8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C83C39"/>
    <w:multiLevelType w:val="hybridMultilevel"/>
    <w:tmpl w:val="8D0C95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2566261"/>
    <w:multiLevelType w:val="hybridMultilevel"/>
    <w:tmpl w:val="E08A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9659A1"/>
    <w:multiLevelType w:val="hybridMultilevel"/>
    <w:tmpl w:val="307C8068"/>
    <w:lvl w:ilvl="0" w:tplc="FDD0CAA0">
      <w:start w:val="1"/>
      <w:numFmt w:val="decimal"/>
      <w:lvlText w:val="%1."/>
      <w:lvlJc w:val="left"/>
      <w:pPr>
        <w:ind w:left="720" w:hanging="360"/>
      </w:pPr>
      <w:rPr>
        <w:rFonts w:ascii="Calibri" w:eastAsia="Times New Roman" w:hAnsi="Calibri" w:cs="Calibri" w:hint="default"/>
        <w:sz w:val="2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53B92772"/>
    <w:multiLevelType w:val="hybridMultilevel"/>
    <w:tmpl w:val="E22AE2CA"/>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nsid w:val="575A526F"/>
    <w:multiLevelType w:val="hybridMultilevel"/>
    <w:tmpl w:val="6606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E95995"/>
    <w:multiLevelType w:val="hybridMultilevel"/>
    <w:tmpl w:val="C720B122"/>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nsid w:val="61DA3B69"/>
    <w:multiLevelType w:val="hybridMultilevel"/>
    <w:tmpl w:val="BB0C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2C65F7"/>
    <w:multiLevelType w:val="hybridMultilevel"/>
    <w:tmpl w:val="7B1E99A0"/>
    <w:lvl w:ilvl="0" w:tplc="8296312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654712BB"/>
    <w:multiLevelType w:val="hybridMultilevel"/>
    <w:tmpl w:val="A18C1B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A2029BA"/>
    <w:multiLevelType w:val="hybridMultilevel"/>
    <w:tmpl w:val="22BE5F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A645F7F"/>
    <w:multiLevelType w:val="hybridMultilevel"/>
    <w:tmpl w:val="B32AC67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6D3B2C4C"/>
    <w:multiLevelType w:val="hybridMultilevel"/>
    <w:tmpl w:val="53AC6718"/>
    <w:lvl w:ilvl="0" w:tplc="09B81CD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4"/>
  </w:num>
  <w:num w:numId="2">
    <w:abstractNumId w:val="16"/>
  </w:num>
  <w:num w:numId="3">
    <w:abstractNumId w:val="7"/>
  </w:num>
  <w:num w:numId="4">
    <w:abstractNumId w:val="22"/>
  </w:num>
  <w:num w:numId="5">
    <w:abstractNumId w:val="15"/>
  </w:num>
  <w:num w:numId="6">
    <w:abstractNumId w:val="2"/>
  </w:num>
  <w:num w:numId="7">
    <w:abstractNumId w:val="19"/>
  </w:num>
  <w:num w:numId="8">
    <w:abstractNumId w:val="17"/>
  </w:num>
  <w:num w:numId="9">
    <w:abstractNumId w:val="21"/>
  </w:num>
  <w:num w:numId="10">
    <w:abstractNumId w:val="9"/>
  </w:num>
  <w:num w:numId="11">
    <w:abstractNumId w:val="0"/>
  </w:num>
  <w:num w:numId="12">
    <w:abstractNumId w:val="10"/>
  </w:num>
  <w:num w:numId="13">
    <w:abstractNumId w:val="5"/>
  </w:num>
  <w:num w:numId="14">
    <w:abstractNumId w:val="18"/>
  </w:num>
  <w:num w:numId="15">
    <w:abstractNumId w:val="6"/>
  </w:num>
  <w:num w:numId="16">
    <w:abstractNumId w:val="20"/>
  </w:num>
  <w:num w:numId="17">
    <w:abstractNumId w:val="13"/>
  </w:num>
  <w:num w:numId="18">
    <w:abstractNumId w:val="4"/>
  </w:num>
  <w:num w:numId="19">
    <w:abstractNumId w:val="12"/>
  </w:num>
  <w:num w:numId="20">
    <w:abstractNumId w:val="24"/>
  </w:num>
  <w:num w:numId="21">
    <w:abstractNumId w:val="23"/>
  </w:num>
  <w:num w:numId="22">
    <w:abstractNumId w:val="3"/>
  </w:num>
  <w:num w:numId="23">
    <w:abstractNumId w:val="8"/>
  </w:num>
  <w:num w:numId="24">
    <w:abstractNumId w:val="11"/>
  </w:num>
  <w:num w:numId="25">
    <w:abstractNumId w:val="2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5D"/>
    <w:rsid w:val="0000372F"/>
    <w:rsid w:val="00012DE4"/>
    <w:rsid w:val="00017D30"/>
    <w:rsid w:val="00050026"/>
    <w:rsid w:val="000639EF"/>
    <w:rsid w:val="000646F1"/>
    <w:rsid w:val="00086BCF"/>
    <w:rsid w:val="000A7026"/>
    <w:rsid w:val="000C398D"/>
    <w:rsid w:val="000D1054"/>
    <w:rsid w:val="000D3CBA"/>
    <w:rsid w:val="00105572"/>
    <w:rsid w:val="00123B71"/>
    <w:rsid w:val="00133F7B"/>
    <w:rsid w:val="001463FB"/>
    <w:rsid w:val="00194351"/>
    <w:rsid w:val="00197F1B"/>
    <w:rsid w:val="001B2416"/>
    <w:rsid w:val="001B3431"/>
    <w:rsid w:val="001C1FC3"/>
    <w:rsid w:val="001E2DE4"/>
    <w:rsid w:val="001E558A"/>
    <w:rsid w:val="00206630"/>
    <w:rsid w:val="00217A21"/>
    <w:rsid w:val="00231174"/>
    <w:rsid w:val="00291C9D"/>
    <w:rsid w:val="0029612E"/>
    <w:rsid w:val="002A73D0"/>
    <w:rsid w:val="002B38F3"/>
    <w:rsid w:val="002B5283"/>
    <w:rsid w:val="002D0657"/>
    <w:rsid w:val="002D112B"/>
    <w:rsid w:val="002F762D"/>
    <w:rsid w:val="00302FD9"/>
    <w:rsid w:val="00320241"/>
    <w:rsid w:val="0033715C"/>
    <w:rsid w:val="00347E06"/>
    <w:rsid w:val="003555BB"/>
    <w:rsid w:val="0036641B"/>
    <w:rsid w:val="003A31A2"/>
    <w:rsid w:val="003E54F7"/>
    <w:rsid w:val="0040249E"/>
    <w:rsid w:val="00450825"/>
    <w:rsid w:val="00451ECB"/>
    <w:rsid w:val="004564CE"/>
    <w:rsid w:val="004826CC"/>
    <w:rsid w:val="0049071E"/>
    <w:rsid w:val="004C6EA5"/>
    <w:rsid w:val="004D2957"/>
    <w:rsid w:val="004E53FF"/>
    <w:rsid w:val="00510FE0"/>
    <w:rsid w:val="005229FC"/>
    <w:rsid w:val="0052634D"/>
    <w:rsid w:val="005622C2"/>
    <w:rsid w:val="005836B2"/>
    <w:rsid w:val="005B0E34"/>
    <w:rsid w:val="005C5E59"/>
    <w:rsid w:val="005E31DD"/>
    <w:rsid w:val="005F1520"/>
    <w:rsid w:val="00622C60"/>
    <w:rsid w:val="0063558B"/>
    <w:rsid w:val="006576AE"/>
    <w:rsid w:val="00662BF8"/>
    <w:rsid w:val="00665928"/>
    <w:rsid w:val="00720E19"/>
    <w:rsid w:val="0072267B"/>
    <w:rsid w:val="0075592A"/>
    <w:rsid w:val="007745D3"/>
    <w:rsid w:val="00777AB0"/>
    <w:rsid w:val="007A501B"/>
    <w:rsid w:val="007C270A"/>
    <w:rsid w:val="007D3617"/>
    <w:rsid w:val="007D7515"/>
    <w:rsid w:val="007E3DA0"/>
    <w:rsid w:val="007E41B1"/>
    <w:rsid w:val="008118EF"/>
    <w:rsid w:val="008311DF"/>
    <w:rsid w:val="00896BB4"/>
    <w:rsid w:val="00897687"/>
    <w:rsid w:val="008D63B0"/>
    <w:rsid w:val="008E15CD"/>
    <w:rsid w:val="008E26BD"/>
    <w:rsid w:val="009426BE"/>
    <w:rsid w:val="0094625A"/>
    <w:rsid w:val="00970066"/>
    <w:rsid w:val="00974F4C"/>
    <w:rsid w:val="00982171"/>
    <w:rsid w:val="009C1659"/>
    <w:rsid w:val="009C6718"/>
    <w:rsid w:val="009D40B9"/>
    <w:rsid w:val="009D50A0"/>
    <w:rsid w:val="009F01A9"/>
    <w:rsid w:val="009F0C39"/>
    <w:rsid w:val="00A50B74"/>
    <w:rsid w:val="00A939F5"/>
    <w:rsid w:val="00AB5808"/>
    <w:rsid w:val="00AC274C"/>
    <w:rsid w:val="00AD1565"/>
    <w:rsid w:val="00B30CDD"/>
    <w:rsid w:val="00B35964"/>
    <w:rsid w:val="00B37936"/>
    <w:rsid w:val="00B564AE"/>
    <w:rsid w:val="00B60292"/>
    <w:rsid w:val="00BA6DEB"/>
    <w:rsid w:val="00BB2549"/>
    <w:rsid w:val="00BB7D4A"/>
    <w:rsid w:val="00BC352B"/>
    <w:rsid w:val="00BD2ED8"/>
    <w:rsid w:val="00BF0525"/>
    <w:rsid w:val="00C50680"/>
    <w:rsid w:val="00C607A3"/>
    <w:rsid w:val="00C611AA"/>
    <w:rsid w:val="00C8573F"/>
    <w:rsid w:val="00CD6D91"/>
    <w:rsid w:val="00CE03EB"/>
    <w:rsid w:val="00CF791A"/>
    <w:rsid w:val="00D15C05"/>
    <w:rsid w:val="00D17073"/>
    <w:rsid w:val="00D34705"/>
    <w:rsid w:val="00D55BD2"/>
    <w:rsid w:val="00DB3BC9"/>
    <w:rsid w:val="00DB4841"/>
    <w:rsid w:val="00DC0E1E"/>
    <w:rsid w:val="00DC1FDD"/>
    <w:rsid w:val="00DD4E0A"/>
    <w:rsid w:val="00E222FC"/>
    <w:rsid w:val="00E25379"/>
    <w:rsid w:val="00E51E08"/>
    <w:rsid w:val="00E66824"/>
    <w:rsid w:val="00E7653F"/>
    <w:rsid w:val="00E97389"/>
    <w:rsid w:val="00EB219A"/>
    <w:rsid w:val="00F3575D"/>
    <w:rsid w:val="00F40001"/>
    <w:rsid w:val="00F477FF"/>
    <w:rsid w:val="00F759E1"/>
    <w:rsid w:val="00FA0603"/>
    <w:rsid w:val="00FA57D1"/>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CB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B0"/>
    <w:pPr>
      <w:spacing w:after="120" w:line="276" w:lineRule="auto"/>
    </w:pPr>
    <w:rPr>
      <w:rFonts w:eastAsia="Times New Roman"/>
      <w:sz w:val="22"/>
      <w:szCs w:val="22"/>
      <w:lang w:val="en-GB" w:eastAsia="en-GB"/>
    </w:rPr>
  </w:style>
  <w:style w:type="paragraph" w:styleId="Heading1">
    <w:name w:val="heading 1"/>
    <w:basedOn w:val="Normal"/>
    <w:next w:val="Normal"/>
    <w:link w:val="Heading1Char"/>
    <w:uiPriority w:val="9"/>
    <w:qFormat/>
    <w:rsid w:val="008E15C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4">
    <w:name w:val="heading 4"/>
    <w:basedOn w:val="Normal"/>
    <w:next w:val="Normal"/>
    <w:link w:val="Heading4Char"/>
    <w:uiPriority w:val="9"/>
    <w:semiHidden/>
    <w:unhideWhenUsed/>
    <w:qFormat/>
    <w:rsid w:val="001B24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B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5BD2"/>
  </w:style>
  <w:style w:type="paragraph" w:styleId="Footer">
    <w:name w:val="footer"/>
    <w:basedOn w:val="Normal"/>
    <w:link w:val="FooterChar"/>
    <w:uiPriority w:val="99"/>
    <w:unhideWhenUsed/>
    <w:rsid w:val="00D55B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5BD2"/>
  </w:style>
  <w:style w:type="paragraph" w:styleId="BalloonText">
    <w:name w:val="Balloon Text"/>
    <w:basedOn w:val="Normal"/>
    <w:link w:val="BalloonTextChar"/>
    <w:uiPriority w:val="99"/>
    <w:semiHidden/>
    <w:unhideWhenUsed/>
    <w:rsid w:val="00D55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BD2"/>
    <w:rPr>
      <w:rFonts w:ascii="Tahoma" w:hAnsi="Tahoma" w:cs="Tahoma"/>
      <w:sz w:val="16"/>
      <w:szCs w:val="16"/>
    </w:rPr>
  </w:style>
  <w:style w:type="paragraph" w:styleId="ListParagraph">
    <w:name w:val="List Paragraph"/>
    <w:basedOn w:val="Normal"/>
    <w:uiPriority w:val="34"/>
    <w:qFormat/>
    <w:rsid w:val="00217A21"/>
    <w:pPr>
      <w:ind w:left="720"/>
      <w:contextualSpacing/>
    </w:pPr>
  </w:style>
  <w:style w:type="table" w:styleId="TableGrid">
    <w:name w:val="Table Grid"/>
    <w:basedOn w:val="TableNormal"/>
    <w:uiPriority w:val="59"/>
    <w:rsid w:val="007E41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50026"/>
    <w:rPr>
      <w:b/>
      <w:bCs/>
    </w:rPr>
  </w:style>
  <w:style w:type="character" w:customStyle="1" w:styleId="Heading1Char">
    <w:name w:val="Heading 1 Char"/>
    <w:basedOn w:val="DefaultParagraphFont"/>
    <w:link w:val="Heading1"/>
    <w:uiPriority w:val="9"/>
    <w:rsid w:val="008E15CD"/>
    <w:rPr>
      <w:rFonts w:asciiTheme="majorHAnsi" w:eastAsiaTheme="majorEastAsia" w:hAnsiTheme="majorHAnsi" w:cstheme="majorBidi"/>
      <w:b/>
      <w:bCs/>
      <w:color w:val="365F91" w:themeColor="accent1" w:themeShade="BF"/>
      <w:sz w:val="28"/>
      <w:szCs w:val="28"/>
      <w:lang w:val="en-US" w:eastAsia="ja-JP"/>
    </w:rPr>
  </w:style>
  <w:style w:type="character" w:customStyle="1" w:styleId="Heading4Char">
    <w:name w:val="Heading 4 Char"/>
    <w:basedOn w:val="DefaultParagraphFont"/>
    <w:link w:val="Heading4"/>
    <w:uiPriority w:val="9"/>
    <w:semiHidden/>
    <w:rsid w:val="001B2416"/>
    <w:rPr>
      <w:rFonts w:asciiTheme="majorHAnsi" w:eastAsiaTheme="majorEastAsia" w:hAnsiTheme="majorHAnsi" w:cstheme="majorBidi"/>
      <w:b/>
      <w:bCs/>
      <w:i/>
      <w:iCs/>
      <w:color w:val="4F81BD" w:themeColor="accent1"/>
      <w:sz w:val="22"/>
      <w:szCs w:val="22"/>
      <w:lang w:val="en-GB" w:eastAsia="en-GB"/>
    </w:rPr>
  </w:style>
  <w:style w:type="paragraph" w:styleId="NormalWeb">
    <w:name w:val="Normal (Web)"/>
    <w:basedOn w:val="Normal"/>
    <w:rsid w:val="001B2416"/>
    <w:pPr>
      <w:spacing w:before="100" w:beforeAutospacing="1" w:after="100" w:afterAutospacing="1" w:line="240" w:lineRule="auto"/>
    </w:pPr>
    <w:rPr>
      <w:rFonts w:ascii="Times New Roman" w:hAnsi="Times New Roman"/>
      <w:color w:val="000000"/>
      <w:sz w:val="24"/>
      <w:szCs w:val="24"/>
      <w:lang w:val="el-GR" w:eastAsia="el-GR"/>
    </w:rPr>
  </w:style>
  <w:style w:type="table" w:customStyle="1" w:styleId="TableGrid1">
    <w:name w:val="Table Grid1"/>
    <w:basedOn w:val="TableNormal"/>
    <w:next w:val="TableGrid"/>
    <w:uiPriority w:val="59"/>
    <w:rsid w:val="00622C60"/>
    <w:rPr>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D112B"/>
    <w:rPr>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20E1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B0"/>
    <w:pPr>
      <w:spacing w:after="120" w:line="276" w:lineRule="auto"/>
    </w:pPr>
    <w:rPr>
      <w:rFonts w:eastAsia="Times New Roman"/>
      <w:sz w:val="22"/>
      <w:szCs w:val="22"/>
      <w:lang w:val="en-GB" w:eastAsia="en-GB"/>
    </w:rPr>
  </w:style>
  <w:style w:type="paragraph" w:styleId="Heading1">
    <w:name w:val="heading 1"/>
    <w:basedOn w:val="Normal"/>
    <w:next w:val="Normal"/>
    <w:link w:val="Heading1Char"/>
    <w:uiPriority w:val="9"/>
    <w:qFormat/>
    <w:rsid w:val="008E15C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4">
    <w:name w:val="heading 4"/>
    <w:basedOn w:val="Normal"/>
    <w:next w:val="Normal"/>
    <w:link w:val="Heading4Char"/>
    <w:uiPriority w:val="9"/>
    <w:semiHidden/>
    <w:unhideWhenUsed/>
    <w:qFormat/>
    <w:rsid w:val="001B24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B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5BD2"/>
  </w:style>
  <w:style w:type="paragraph" w:styleId="Footer">
    <w:name w:val="footer"/>
    <w:basedOn w:val="Normal"/>
    <w:link w:val="FooterChar"/>
    <w:uiPriority w:val="99"/>
    <w:unhideWhenUsed/>
    <w:rsid w:val="00D55B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5BD2"/>
  </w:style>
  <w:style w:type="paragraph" w:styleId="BalloonText">
    <w:name w:val="Balloon Text"/>
    <w:basedOn w:val="Normal"/>
    <w:link w:val="BalloonTextChar"/>
    <w:uiPriority w:val="99"/>
    <w:semiHidden/>
    <w:unhideWhenUsed/>
    <w:rsid w:val="00D55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BD2"/>
    <w:rPr>
      <w:rFonts w:ascii="Tahoma" w:hAnsi="Tahoma" w:cs="Tahoma"/>
      <w:sz w:val="16"/>
      <w:szCs w:val="16"/>
    </w:rPr>
  </w:style>
  <w:style w:type="paragraph" w:styleId="ListParagraph">
    <w:name w:val="List Paragraph"/>
    <w:basedOn w:val="Normal"/>
    <w:uiPriority w:val="34"/>
    <w:qFormat/>
    <w:rsid w:val="00217A21"/>
    <w:pPr>
      <w:ind w:left="720"/>
      <w:contextualSpacing/>
    </w:pPr>
  </w:style>
  <w:style w:type="table" w:styleId="TableGrid">
    <w:name w:val="Table Grid"/>
    <w:basedOn w:val="TableNormal"/>
    <w:uiPriority w:val="59"/>
    <w:rsid w:val="007E41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50026"/>
    <w:rPr>
      <w:b/>
      <w:bCs/>
    </w:rPr>
  </w:style>
  <w:style w:type="character" w:customStyle="1" w:styleId="Heading1Char">
    <w:name w:val="Heading 1 Char"/>
    <w:basedOn w:val="DefaultParagraphFont"/>
    <w:link w:val="Heading1"/>
    <w:uiPriority w:val="9"/>
    <w:rsid w:val="008E15CD"/>
    <w:rPr>
      <w:rFonts w:asciiTheme="majorHAnsi" w:eastAsiaTheme="majorEastAsia" w:hAnsiTheme="majorHAnsi" w:cstheme="majorBidi"/>
      <w:b/>
      <w:bCs/>
      <w:color w:val="365F91" w:themeColor="accent1" w:themeShade="BF"/>
      <w:sz w:val="28"/>
      <w:szCs w:val="28"/>
      <w:lang w:val="en-US" w:eastAsia="ja-JP"/>
    </w:rPr>
  </w:style>
  <w:style w:type="character" w:customStyle="1" w:styleId="Heading4Char">
    <w:name w:val="Heading 4 Char"/>
    <w:basedOn w:val="DefaultParagraphFont"/>
    <w:link w:val="Heading4"/>
    <w:uiPriority w:val="9"/>
    <w:semiHidden/>
    <w:rsid w:val="001B2416"/>
    <w:rPr>
      <w:rFonts w:asciiTheme="majorHAnsi" w:eastAsiaTheme="majorEastAsia" w:hAnsiTheme="majorHAnsi" w:cstheme="majorBidi"/>
      <w:b/>
      <w:bCs/>
      <w:i/>
      <w:iCs/>
      <w:color w:val="4F81BD" w:themeColor="accent1"/>
      <w:sz w:val="22"/>
      <w:szCs w:val="22"/>
      <w:lang w:val="en-GB" w:eastAsia="en-GB"/>
    </w:rPr>
  </w:style>
  <w:style w:type="paragraph" w:styleId="NormalWeb">
    <w:name w:val="Normal (Web)"/>
    <w:basedOn w:val="Normal"/>
    <w:rsid w:val="001B2416"/>
    <w:pPr>
      <w:spacing w:before="100" w:beforeAutospacing="1" w:after="100" w:afterAutospacing="1" w:line="240" w:lineRule="auto"/>
    </w:pPr>
    <w:rPr>
      <w:rFonts w:ascii="Times New Roman" w:hAnsi="Times New Roman"/>
      <w:color w:val="000000"/>
      <w:sz w:val="24"/>
      <w:szCs w:val="24"/>
      <w:lang w:val="el-GR" w:eastAsia="el-GR"/>
    </w:rPr>
  </w:style>
  <w:style w:type="table" w:customStyle="1" w:styleId="TableGrid1">
    <w:name w:val="Table Grid1"/>
    <w:basedOn w:val="TableNormal"/>
    <w:next w:val="TableGrid"/>
    <w:uiPriority w:val="59"/>
    <w:rsid w:val="00622C60"/>
    <w:rPr>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D112B"/>
    <w:rPr>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20E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96149">
      <w:bodyDiv w:val="1"/>
      <w:marLeft w:val="0"/>
      <w:marRight w:val="0"/>
      <w:marTop w:val="0"/>
      <w:marBottom w:val="0"/>
      <w:divBdr>
        <w:top w:val="none" w:sz="0" w:space="0" w:color="auto"/>
        <w:left w:val="none" w:sz="0" w:space="0" w:color="auto"/>
        <w:bottom w:val="none" w:sz="0" w:space="0" w:color="auto"/>
        <w:right w:val="none" w:sz="0" w:space="0" w:color="auto"/>
      </w:divBdr>
      <w:divsChild>
        <w:div w:id="773473613">
          <w:marLeft w:val="0"/>
          <w:marRight w:val="0"/>
          <w:marTop w:val="0"/>
          <w:marBottom w:val="0"/>
          <w:divBdr>
            <w:top w:val="single" w:sz="2" w:space="0" w:color="auto"/>
            <w:left w:val="single" w:sz="2" w:space="0" w:color="auto"/>
            <w:bottom w:val="single" w:sz="2" w:space="0" w:color="auto"/>
            <w:right w:val="single" w:sz="2" w:space="0" w:color="auto"/>
          </w:divBdr>
          <w:divsChild>
            <w:div w:id="1092700456">
              <w:marLeft w:val="0"/>
              <w:marRight w:val="0"/>
              <w:marTop w:val="0"/>
              <w:marBottom w:val="0"/>
              <w:divBdr>
                <w:top w:val="none" w:sz="0" w:space="0" w:color="auto"/>
                <w:left w:val="none" w:sz="0" w:space="0" w:color="auto"/>
                <w:bottom w:val="none" w:sz="0" w:space="0" w:color="auto"/>
                <w:right w:val="none" w:sz="0" w:space="0" w:color="auto"/>
              </w:divBdr>
              <w:divsChild>
                <w:div w:id="316808386">
                  <w:marLeft w:val="0"/>
                  <w:marRight w:val="0"/>
                  <w:marTop w:val="0"/>
                  <w:marBottom w:val="0"/>
                  <w:divBdr>
                    <w:top w:val="none" w:sz="0" w:space="0" w:color="auto"/>
                    <w:left w:val="none" w:sz="0" w:space="0" w:color="auto"/>
                    <w:bottom w:val="none" w:sz="0" w:space="0" w:color="auto"/>
                    <w:right w:val="none" w:sz="0" w:space="0" w:color="auto"/>
                  </w:divBdr>
                  <w:divsChild>
                    <w:div w:id="2089185251">
                      <w:marLeft w:val="0"/>
                      <w:marRight w:val="0"/>
                      <w:marTop w:val="0"/>
                      <w:marBottom w:val="0"/>
                      <w:divBdr>
                        <w:top w:val="none" w:sz="0" w:space="0" w:color="auto"/>
                        <w:left w:val="none" w:sz="0" w:space="0" w:color="auto"/>
                        <w:bottom w:val="none" w:sz="0" w:space="0" w:color="auto"/>
                        <w:right w:val="none" w:sz="0" w:space="0" w:color="auto"/>
                      </w:divBdr>
                      <w:divsChild>
                        <w:div w:id="652297628">
                          <w:marLeft w:val="0"/>
                          <w:marRight w:val="0"/>
                          <w:marTop w:val="0"/>
                          <w:marBottom w:val="0"/>
                          <w:divBdr>
                            <w:top w:val="none" w:sz="0" w:space="0" w:color="auto"/>
                            <w:left w:val="none" w:sz="0" w:space="0" w:color="auto"/>
                            <w:bottom w:val="none" w:sz="0" w:space="0" w:color="auto"/>
                            <w:right w:val="none" w:sz="0" w:space="0" w:color="auto"/>
                          </w:divBdr>
                          <w:divsChild>
                            <w:div w:id="1968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87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info@transparencycypru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20.png"/><Relationship Id="rId6" Type="http://schemas.openxmlformats.org/officeDocument/2006/relationships/image" Target="media/image30.png"/><Relationship Id="rId7" Type="http://schemas.openxmlformats.org/officeDocument/2006/relationships/image" Target="media/image40.png"/><Relationship Id="rId8" Type="http://schemas.openxmlformats.org/officeDocument/2006/relationships/image" Target="media/image50.png"/><Relationship Id="rId9" Type="http://schemas.openxmlformats.org/officeDocument/2006/relationships/image" Target="media/image1.png"/><Relationship Id="rId1" Type="http://schemas.openxmlformats.org/officeDocument/2006/relationships/image" Target="media/image2.png"/><Relationship Id="rId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N:Library:Application%20Support:Microsoft:Office:User%20Templates:My%20Templates:Letterhead_greek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55AD9A7-8619-AF42-952D-8AE6926C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Letterhead_greek_new.dotx</Template>
  <TotalTime>6</TotalTime>
  <Pages>3</Pages>
  <Words>1447</Words>
  <Characters>8248</Characters>
  <Application>Microsoft Macintosh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Nicolaides</dc:creator>
  <cp:lastModifiedBy>Iphigenia Pavlou</cp:lastModifiedBy>
  <cp:revision>2</cp:revision>
  <cp:lastPrinted>2014-10-18T11:08:00Z</cp:lastPrinted>
  <dcterms:created xsi:type="dcterms:W3CDTF">2014-11-05T10:47:00Z</dcterms:created>
  <dcterms:modified xsi:type="dcterms:W3CDTF">2014-11-05T10:47:00Z</dcterms:modified>
</cp:coreProperties>
</file>